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29" w:rsidRDefault="00C10729" w:rsidP="00C107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30530" cy="609600"/>
            <wp:effectExtent l="19050" t="0" r="762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729" w:rsidRDefault="00C10729" w:rsidP="00C10729">
      <w:pPr>
        <w:pStyle w:val="a7"/>
      </w:pPr>
      <w:r>
        <w:t>УкраЇна</w:t>
      </w:r>
    </w:p>
    <w:p w:rsidR="00C10729" w:rsidRPr="00A7695E" w:rsidRDefault="00C10729" w:rsidP="00C10729">
      <w:pPr>
        <w:spacing w:before="120" w:after="120"/>
        <w:jc w:val="center"/>
        <w:rPr>
          <w:b/>
          <w:caps/>
          <w:szCs w:val="28"/>
        </w:rPr>
      </w:pPr>
      <w:r w:rsidRPr="00A7695E">
        <w:rPr>
          <w:b/>
          <w:caps/>
          <w:szCs w:val="28"/>
        </w:rPr>
        <w:t>ЯВОРІВСЬКА РАЙОННА РАДА ЛЬВІВСЬКОЇ ОБЛАСТІ</w:t>
      </w:r>
    </w:p>
    <w:p w:rsidR="00C10729" w:rsidRDefault="00C10729" w:rsidP="00C10729">
      <w:pPr>
        <w:spacing w:before="120" w:after="120"/>
      </w:pPr>
      <w:r>
        <w:t xml:space="preserve">                     </w:t>
      </w:r>
      <w:r w:rsidR="001E62D6">
        <w:t xml:space="preserve">                             ХХХ</w:t>
      </w:r>
      <w:r>
        <w:t xml:space="preserve"> сесія </w:t>
      </w:r>
      <w:r>
        <w:rPr>
          <w:lang w:val="de-DE"/>
        </w:rPr>
        <w:t>V</w:t>
      </w:r>
      <w:r>
        <w:t>ІІ скликання</w:t>
      </w:r>
    </w:p>
    <w:p w:rsidR="00C10729" w:rsidRPr="00793964" w:rsidRDefault="00C10729" w:rsidP="00C10729">
      <w:pPr>
        <w:spacing w:before="120" w:after="120"/>
        <w:jc w:val="center"/>
        <w:rPr>
          <w:b/>
          <w:sz w:val="36"/>
          <w:szCs w:val="36"/>
        </w:rPr>
      </w:pPr>
      <w:r w:rsidRPr="00793964">
        <w:rPr>
          <w:b/>
          <w:caps/>
          <w:sz w:val="36"/>
          <w:szCs w:val="36"/>
        </w:rPr>
        <w:t xml:space="preserve">РІШЕННЯ  № </w:t>
      </w:r>
      <w:r w:rsidR="005A4EAD">
        <w:rPr>
          <w:b/>
          <w:caps/>
          <w:sz w:val="36"/>
          <w:szCs w:val="36"/>
        </w:rPr>
        <w:t>558</w:t>
      </w:r>
    </w:p>
    <w:p w:rsidR="00C10729" w:rsidRDefault="005A4EAD" w:rsidP="00C10729">
      <w:pPr>
        <w:pStyle w:val="a5"/>
        <w:spacing w:before="0" w:after="0"/>
        <w:rPr>
          <w:sz w:val="24"/>
        </w:rPr>
      </w:pPr>
      <w:r>
        <w:rPr>
          <w:sz w:val="24"/>
        </w:rPr>
        <w:t>« 17 »  грудня</w:t>
      </w:r>
      <w:r w:rsidR="00C10729">
        <w:rPr>
          <w:sz w:val="24"/>
        </w:rPr>
        <w:t xml:space="preserve"> 2019 р.                                                                                                                                                                </w:t>
      </w:r>
    </w:p>
    <w:p w:rsidR="00C10729" w:rsidRPr="005D5850" w:rsidRDefault="00C10729" w:rsidP="00C10729">
      <w:pPr>
        <w:pStyle w:val="a5"/>
        <w:spacing w:before="0" w:after="0"/>
        <w:rPr>
          <w:sz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м. Яворів</w:t>
      </w:r>
    </w:p>
    <w:p w:rsidR="00C10729" w:rsidRDefault="00C10729" w:rsidP="00C10729">
      <w:pPr>
        <w:rPr>
          <w:szCs w:val="28"/>
        </w:rPr>
      </w:pPr>
      <w:bookmarkStart w:id="0" w:name="_GoBack"/>
      <w:bookmarkEnd w:id="0"/>
    </w:p>
    <w:p w:rsidR="00044B80" w:rsidRPr="00F16A90" w:rsidRDefault="00044B80" w:rsidP="00C10729">
      <w:pPr>
        <w:rPr>
          <w:szCs w:val="28"/>
        </w:rPr>
      </w:pPr>
    </w:p>
    <w:p w:rsidR="00C10729" w:rsidRPr="006B3882" w:rsidRDefault="00C10729" w:rsidP="00C10729">
      <w:pPr>
        <w:rPr>
          <w:b/>
          <w:szCs w:val="28"/>
        </w:rPr>
      </w:pPr>
      <w:r w:rsidRPr="006B3882">
        <w:rPr>
          <w:b/>
          <w:szCs w:val="28"/>
        </w:rPr>
        <w:t>Про внесення змін до рішень</w:t>
      </w:r>
    </w:p>
    <w:p w:rsidR="00C10729" w:rsidRPr="006B3882" w:rsidRDefault="00C10729" w:rsidP="00C10729">
      <w:pPr>
        <w:rPr>
          <w:b/>
          <w:szCs w:val="28"/>
        </w:rPr>
      </w:pPr>
      <w:r w:rsidRPr="006B3882">
        <w:rPr>
          <w:b/>
          <w:szCs w:val="28"/>
        </w:rPr>
        <w:t>Яворівської районної ради</w:t>
      </w:r>
    </w:p>
    <w:p w:rsidR="00C10729" w:rsidRDefault="00C10729" w:rsidP="00C10729">
      <w:pPr>
        <w:rPr>
          <w:szCs w:val="28"/>
        </w:rPr>
      </w:pPr>
    </w:p>
    <w:p w:rsidR="00044B80" w:rsidRPr="006B3882" w:rsidRDefault="00044B80" w:rsidP="00C10729">
      <w:pPr>
        <w:rPr>
          <w:szCs w:val="28"/>
        </w:rPr>
      </w:pPr>
    </w:p>
    <w:p w:rsidR="00C10729" w:rsidRPr="006B3882" w:rsidRDefault="00C10729" w:rsidP="00C10729">
      <w:pPr>
        <w:pStyle w:val="a3"/>
        <w:rPr>
          <w:sz w:val="28"/>
          <w:szCs w:val="28"/>
        </w:rPr>
      </w:pPr>
      <w:r w:rsidRPr="006B3882">
        <w:rPr>
          <w:sz w:val="28"/>
          <w:szCs w:val="28"/>
        </w:rPr>
        <w:t>Відповідно до ст. 43, ст. 57, ст. 59 Закону України «Про місцеве самоврядування в Україні», ст. 45 Регла</w:t>
      </w:r>
      <w:r>
        <w:rPr>
          <w:sz w:val="28"/>
          <w:szCs w:val="28"/>
        </w:rPr>
        <w:t>менту Яворівської районної ради,</w:t>
      </w:r>
      <w:r w:rsidRPr="006B3882">
        <w:rPr>
          <w:sz w:val="28"/>
          <w:szCs w:val="28"/>
        </w:rPr>
        <w:t xml:space="preserve"> враховуючи рекомендації пр</w:t>
      </w:r>
      <w:r>
        <w:rPr>
          <w:sz w:val="28"/>
          <w:szCs w:val="28"/>
        </w:rPr>
        <w:t>офільних постійних комісій, депутатських фракцій та</w:t>
      </w:r>
      <w:r w:rsidRPr="006B3882">
        <w:rPr>
          <w:sz w:val="28"/>
          <w:szCs w:val="28"/>
        </w:rPr>
        <w:t xml:space="preserve"> депутатів районної ради,</w:t>
      </w:r>
      <w:r>
        <w:rPr>
          <w:sz w:val="28"/>
          <w:szCs w:val="28"/>
        </w:rPr>
        <w:t xml:space="preserve"> а також пропозиції Яворівської райдержадміністрації,</w:t>
      </w:r>
      <w:r w:rsidRPr="006B3882">
        <w:rPr>
          <w:sz w:val="28"/>
          <w:szCs w:val="28"/>
        </w:rPr>
        <w:t xml:space="preserve"> Яворівська районна рада </w:t>
      </w:r>
    </w:p>
    <w:p w:rsidR="00C10729" w:rsidRPr="006B3882" w:rsidRDefault="00C10729" w:rsidP="00C10729">
      <w:pPr>
        <w:rPr>
          <w:szCs w:val="28"/>
        </w:rPr>
      </w:pPr>
    </w:p>
    <w:p w:rsidR="00C10729" w:rsidRPr="00556669" w:rsidRDefault="00C10729" w:rsidP="00C10729">
      <w:pPr>
        <w:ind w:firstLine="720"/>
        <w:jc w:val="center"/>
        <w:rPr>
          <w:b/>
          <w:bCs/>
          <w:szCs w:val="28"/>
        </w:rPr>
      </w:pPr>
      <w:r w:rsidRPr="006B3882">
        <w:rPr>
          <w:b/>
          <w:bCs/>
          <w:szCs w:val="28"/>
        </w:rPr>
        <w:t>ВИРІШИЛА :</w:t>
      </w:r>
    </w:p>
    <w:p w:rsidR="00C10729" w:rsidRDefault="00C10729" w:rsidP="00C10729">
      <w:pPr>
        <w:jc w:val="both"/>
        <w:rPr>
          <w:szCs w:val="28"/>
        </w:rPr>
      </w:pPr>
    </w:p>
    <w:p w:rsidR="00C10729" w:rsidRPr="00DD0E13" w:rsidRDefault="00C10729" w:rsidP="00C10729">
      <w:pPr>
        <w:jc w:val="both"/>
        <w:rPr>
          <w:color w:val="000000"/>
        </w:rPr>
      </w:pPr>
      <w:r>
        <w:rPr>
          <w:szCs w:val="28"/>
        </w:rPr>
        <w:tab/>
        <w:t>1.</w:t>
      </w:r>
      <w:r w:rsidRPr="00AB1E81">
        <w:rPr>
          <w:szCs w:val="28"/>
        </w:rPr>
        <w:t xml:space="preserve"> Вивести зі списку присяжних для Яворівського районного суду Львівської </w:t>
      </w:r>
      <w:r>
        <w:rPr>
          <w:szCs w:val="28"/>
        </w:rPr>
        <w:t>області, затвердженого рішенням</w:t>
      </w:r>
      <w:r w:rsidRPr="00AB1E81">
        <w:rPr>
          <w:szCs w:val="28"/>
        </w:rPr>
        <w:t xml:space="preserve"> </w:t>
      </w:r>
      <w:r>
        <w:rPr>
          <w:szCs w:val="28"/>
        </w:rPr>
        <w:t>Яворівської районної ради від 25.10.2019</w:t>
      </w:r>
      <w:r w:rsidRPr="00AB1E81">
        <w:rPr>
          <w:szCs w:val="28"/>
        </w:rPr>
        <w:t xml:space="preserve"> </w:t>
      </w:r>
      <w:r>
        <w:rPr>
          <w:szCs w:val="28"/>
        </w:rPr>
        <w:t>року № 539 «</w:t>
      </w:r>
      <w:r w:rsidRPr="00DD0E13">
        <w:rPr>
          <w:color w:val="000000"/>
        </w:rPr>
        <w:t>Про затвердження списку присяжних для Яворівського районного суду</w:t>
      </w:r>
      <w:r>
        <w:rPr>
          <w:color w:val="000000"/>
        </w:rPr>
        <w:t xml:space="preserve"> </w:t>
      </w:r>
      <w:r w:rsidRPr="00DD0E13">
        <w:rPr>
          <w:color w:val="000000"/>
        </w:rPr>
        <w:t>Львівської області</w:t>
      </w:r>
      <w:r>
        <w:rPr>
          <w:szCs w:val="28"/>
        </w:rPr>
        <w:t xml:space="preserve">», </w:t>
      </w:r>
      <w:proofErr w:type="spellStart"/>
      <w:r>
        <w:rPr>
          <w:szCs w:val="28"/>
        </w:rPr>
        <w:t>Сосновського</w:t>
      </w:r>
      <w:proofErr w:type="spellEnd"/>
      <w:r>
        <w:rPr>
          <w:szCs w:val="28"/>
        </w:rPr>
        <w:t xml:space="preserve"> Юрія Володимировича.</w:t>
      </w:r>
    </w:p>
    <w:p w:rsidR="00C10729" w:rsidRDefault="00C10729" w:rsidP="00C10729">
      <w:r>
        <w:tab/>
      </w:r>
    </w:p>
    <w:p w:rsidR="00C10729" w:rsidRDefault="00C10729" w:rsidP="00C10729">
      <w:pPr>
        <w:jc w:val="both"/>
      </w:pPr>
      <w:r>
        <w:tab/>
        <w:t>3. Внести наступні зміни до рішення Яворівської районної ради від 25.12.2015 року № 34 «</w:t>
      </w:r>
      <w:r w:rsidRPr="00AD4CF0">
        <w:rPr>
          <w:szCs w:val="28"/>
        </w:rPr>
        <w:t>Про надання дозволу на продовження терміну дії договорів оренди нежитлових</w:t>
      </w:r>
      <w:r>
        <w:rPr>
          <w:szCs w:val="28"/>
        </w:rPr>
        <w:t xml:space="preserve"> </w:t>
      </w:r>
      <w:r w:rsidRPr="00AD4CF0">
        <w:rPr>
          <w:szCs w:val="28"/>
        </w:rPr>
        <w:t xml:space="preserve">приміщень в </w:t>
      </w:r>
      <w:proofErr w:type="spellStart"/>
      <w:r w:rsidRPr="00AD4CF0">
        <w:rPr>
          <w:szCs w:val="28"/>
        </w:rPr>
        <w:t>адмінбудинку</w:t>
      </w:r>
      <w:proofErr w:type="spellEnd"/>
      <w:r w:rsidRPr="00AD4CF0">
        <w:rPr>
          <w:szCs w:val="28"/>
        </w:rPr>
        <w:t xml:space="preserve"> районної ради</w:t>
      </w:r>
      <w:r w:rsidRPr="00AD4CF0">
        <w:t>»</w:t>
      </w:r>
      <w:r>
        <w:t xml:space="preserve"> :</w:t>
      </w:r>
    </w:p>
    <w:p w:rsidR="00C10729" w:rsidRDefault="00C10729" w:rsidP="00C10729">
      <w:pPr>
        <w:jc w:val="both"/>
      </w:pPr>
      <w:r>
        <w:tab/>
        <w:t>3.1. Вилучити з пункту 1. даного рішення такі абзаци :</w:t>
      </w:r>
    </w:p>
    <w:p w:rsidR="00C10729" w:rsidRPr="00AF383C" w:rsidRDefault="00C10729" w:rsidP="00C10729">
      <w:pPr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AF383C">
        <w:rPr>
          <w:szCs w:val="28"/>
        </w:rPr>
        <w:t>- з управлінням агропромислового розвитку райдержадміністрації</w:t>
      </w:r>
      <w:r>
        <w:rPr>
          <w:szCs w:val="28"/>
        </w:rPr>
        <w:t>»</w:t>
      </w:r>
      <w:r w:rsidRPr="00AF383C">
        <w:rPr>
          <w:szCs w:val="28"/>
        </w:rPr>
        <w:t>;</w:t>
      </w:r>
    </w:p>
    <w:p w:rsidR="00044B80" w:rsidRDefault="00C10729" w:rsidP="00260085">
      <w:pPr>
        <w:ind w:firstLine="720"/>
        <w:jc w:val="both"/>
        <w:rPr>
          <w:szCs w:val="28"/>
        </w:rPr>
      </w:pPr>
      <w:r>
        <w:rPr>
          <w:szCs w:val="28"/>
        </w:rPr>
        <w:t xml:space="preserve">«- з народним депутатом України  </w:t>
      </w:r>
      <w:proofErr w:type="spellStart"/>
      <w:r>
        <w:rPr>
          <w:szCs w:val="28"/>
        </w:rPr>
        <w:t>Парасюком</w:t>
      </w:r>
      <w:proofErr w:type="spellEnd"/>
      <w:r>
        <w:rPr>
          <w:szCs w:val="28"/>
        </w:rPr>
        <w:t xml:space="preserve"> В.З.».</w:t>
      </w:r>
    </w:p>
    <w:p w:rsidR="00C10729" w:rsidRDefault="00044B80" w:rsidP="00C10729">
      <w:pPr>
        <w:jc w:val="both"/>
        <w:rPr>
          <w:szCs w:val="28"/>
        </w:rPr>
      </w:pPr>
      <w:r>
        <w:rPr>
          <w:szCs w:val="28"/>
        </w:rPr>
        <w:tab/>
      </w:r>
      <w:r w:rsidR="00C10729">
        <w:rPr>
          <w:szCs w:val="28"/>
        </w:rPr>
        <w:t>3.2. Пункт 3 даного рішення доповнити пунктом 3.1., який викласти у такій редакції :</w:t>
      </w:r>
    </w:p>
    <w:p w:rsidR="00C10729" w:rsidRDefault="00C10729" w:rsidP="00C10729">
      <w:pPr>
        <w:jc w:val="both"/>
        <w:rPr>
          <w:szCs w:val="28"/>
        </w:rPr>
      </w:pPr>
      <w:r>
        <w:rPr>
          <w:szCs w:val="28"/>
        </w:rPr>
        <w:tab/>
        <w:t xml:space="preserve">«3.2. </w:t>
      </w:r>
      <w:r w:rsidRPr="00107461">
        <w:rPr>
          <w:szCs w:val="28"/>
        </w:rPr>
        <w:t xml:space="preserve">Надати дозвіл голові Яворівської районної ради </w:t>
      </w:r>
      <w:r>
        <w:rPr>
          <w:szCs w:val="28"/>
        </w:rPr>
        <w:t>щодо надання в оренду приміщень</w:t>
      </w:r>
      <w:r w:rsidRPr="00107461">
        <w:rPr>
          <w:szCs w:val="28"/>
        </w:rPr>
        <w:t xml:space="preserve"> в </w:t>
      </w:r>
      <w:proofErr w:type="spellStart"/>
      <w:r w:rsidRPr="00107461">
        <w:rPr>
          <w:szCs w:val="28"/>
        </w:rPr>
        <w:t>ад</w:t>
      </w:r>
      <w:r>
        <w:rPr>
          <w:szCs w:val="28"/>
        </w:rPr>
        <w:t>мінбудинку</w:t>
      </w:r>
      <w:proofErr w:type="spellEnd"/>
      <w:r>
        <w:rPr>
          <w:szCs w:val="28"/>
        </w:rPr>
        <w:t xml:space="preserve"> районної ради Яворівському районному центру соціальних служб для сім’ї, дітей та молоді у</w:t>
      </w:r>
      <w:r w:rsidRPr="00107461">
        <w:rPr>
          <w:szCs w:val="28"/>
        </w:rPr>
        <w:t xml:space="preserve"> порядку, передбаченому чинним законодавством</w:t>
      </w:r>
      <w:r>
        <w:rPr>
          <w:szCs w:val="28"/>
        </w:rPr>
        <w:t xml:space="preserve"> та рішеннями районної ради»</w:t>
      </w:r>
      <w:r w:rsidRPr="00107461">
        <w:rPr>
          <w:szCs w:val="28"/>
        </w:rPr>
        <w:t xml:space="preserve">.  </w:t>
      </w:r>
    </w:p>
    <w:p w:rsidR="00C10729" w:rsidRDefault="00C10729" w:rsidP="00C10729">
      <w:pPr>
        <w:jc w:val="both"/>
        <w:rPr>
          <w:szCs w:val="28"/>
        </w:rPr>
      </w:pPr>
    </w:p>
    <w:p w:rsidR="0033077A" w:rsidRPr="00AD4CF0" w:rsidRDefault="0033077A" w:rsidP="00C10729">
      <w:pPr>
        <w:jc w:val="both"/>
        <w:rPr>
          <w:szCs w:val="28"/>
        </w:rPr>
      </w:pPr>
      <w:r>
        <w:rPr>
          <w:szCs w:val="28"/>
        </w:rPr>
        <w:tab/>
        <w:t xml:space="preserve">4. Внести </w:t>
      </w:r>
      <w:r w:rsidR="0075268F">
        <w:rPr>
          <w:szCs w:val="28"/>
        </w:rPr>
        <w:t xml:space="preserve">наступні </w:t>
      </w:r>
      <w:r>
        <w:rPr>
          <w:szCs w:val="28"/>
        </w:rPr>
        <w:t xml:space="preserve">зміни до </w:t>
      </w:r>
      <w:r>
        <w:rPr>
          <w:bCs/>
          <w:szCs w:val="28"/>
        </w:rPr>
        <w:t>Програми</w:t>
      </w:r>
      <w:r w:rsidRPr="00475B9E">
        <w:rPr>
          <w:bCs/>
          <w:szCs w:val="28"/>
        </w:rPr>
        <w:t xml:space="preserve"> забезпечення діяльності Яворівської районної ради та виконання депутатами районно</w:t>
      </w:r>
      <w:r>
        <w:rPr>
          <w:bCs/>
          <w:szCs w:val="28"/>
        </w:rPr>
        <w:t>ї ради своїх повноважень на 2019</w:t>
      </w:r>
      <w:r w:rsidRPr="00475B9E">
        <w:rPr>
          <w:bCs/>
          <w:szCs w:val="28"/>
        </w:rPr>
        <w:t xml:space="preserve"> рік</w:t>
      </w:r>
      <w:r>
        <w:rPr>
          <w:bCs/>
          <w:szCs w:val="28"/>
        </w:rPr>
        <w:t>, затвердженої рішенням Яворівської районної ради від 01.03.2019 року № 463 :</w:t>
      </w:r>
    </w:p>
    <w:p w:rsidR="00FB1F26" w:rsidRDefault="0075268F" w:rsidP="00C10729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4.1. Зменшити фінансування</w:t>
      </w:r>
      <w:r w:rsidR="00FB1F26">
        <w:rPr>
          <w:szCs w:val="28"/>
        </w:rPr>
        <w:t xml:space="preserve"> п. 2</w:t>
      </w:r>
      <w:r>
        <w:rPr>
          <w:szCs w:val="28"/>
        </w:rPr>
        <w:t xml:space="preserve"> напрямків діяльності</w:t>
      </w:r>
      <w:r w:rsidR="00FB1F26">
        <w:rPr>
          <w:szCs w:val="28"/>
        </w:rPr>
        <w:t xml:space="preserve"> Програми</w:t>
      </w:r>
      <w:r>
        <w:rPr>
          <w:szCs w:val="28"/>
        </w:rPr>
        <w:t xml:space="preserve"> «Висвітлення діяльності районної ради, її посадових осіб»</w:t>
      </w:r>
      <w:r w:rsidR="00FB1F26">
        <w:rPr>
          <w:szCs w:val="28"/>
        </w:rPr>
        <w:t xml:space="preserve"> на</w:t>
      </w:r>
      <w:r w:rsidR="006C6CA0">
        <w:rPr>
          <w:szCs w:val="28"/>
        </w:rPr>
        <w:t xml:space="preserve"> суму</w:t>
      </w:r>
      <w:r w:rsidR="003D4863">
        <w:rPr>
          <w:szCs w:val="28"/>
        </w:rPr>
        <w:t xml:space="preserve"> 25 тис.</w:t>
      </w:r>
      <w:r w:rsidR="006C6CA0">
        <w:rPr>
          <w:szCs w:val="28"/>
        </w:rPr>
        <w:t xml:space="preserve"> грн. (до 100</w:t>
      </w:r>
      <w:r w:rsidR="00FB1F26">
        <w:rPr>
          <w:szCs w:val="28"/>
        </w:rPr>
        <w:t xml:space="preserve"> </w:t>
      </w:r>
      <w:proofErr w:type="spellStart"/>
      <w:r w:rsidR="00FB1F26">
        <w:rPr>
          <w:szCs w:val="28"/>
        </w:rPr>
        <w:t>тис.грн</w:t>
      </w:r>
      <w:proofErr w:type="spellEnd"/>
      <w:r w:rsidR="00FB1F26">
        <w:rPr>
          <w:szCs w:val="28"/>
        </w:rPr>
        <w:t>).</w:t>
      </w:r>
    </w:p>
    <w:p w:rsidR="0075268F" w:rsidRPr="00EC7680" w:rsidRDefault="00EC7680" w:rsidP="00EC7680">
      <w:pPr>
        <w:tabs>
          <w:tab w:val="left" w:pos="-5812"/>
        </w:tabs>
        <w:autoSpaceDE w:val="0"/>
        <w:autoSpaceDN w:val="0"/>
        <w:ind w:right="-6"/>
        <w:jc w:val="both"/>
        <w:rPr>
          <w:szCs w:val="28"/>
        </w:rPr>
      </w:pPr>
      <w:r>
        <w:rPr>
          <w:szCs w:val="28"/>
        </w:rPr>
        <w:tab/>
      </w:r>
      <w:r w:rsidR="00FB1F26" w:rsidRPr="00EC7680">
        <w:rPr>
          <w:szCs w:val="28"/>
        </w:rPr>
        <w:t xml:space="preserve">4.2. Збільшити фінансування п. 3 </w:t>
      </w:r>
      <w:r w:rsidR="0075268F" w:rsidRPr="00EC7680">
        <w:rPr>
          <w:szCs w:val="28"/>
        </w:rPr>
        <w:t xml:space="preserve"> </w:t>
      </w:r>
      <w:r>
        <w:rPr>
          <w:szCs w:val="28"/>
        </w:rPr>
        <w:t xml:space="preserve">напрямків діяльності та заходів </w:t>
      </w:r>
      <w:r w:rsidR="00FB1F26" w:rsidRPr="00EC7680">
        <w:rPr>
          <w:szCs w:val="28"/>
        </w:rPr>
        <w:t>Програми «Проведен</w:t>
      </w:r>
      <w:r>
        <w:rPr>
          <w:szCs w:val="28"/>
        </w:rPr>
        <w:t>ня семінарів, урочистих заходів,</w:t>
      </w:r>
      <w:r w:rsidRPr="00EC7680">
        <w:rPr>
          <w:szCs w:val="28"/>
        </w:rPr>
        <w:t xml:space="preserve"> в т.ч. у місцях визвольних змагань, виїзних засідань, занять за участю </w:t>
      </w:r>
      <w:r>
        <w:rPr>
          <w:szCs w:val="28"/>
        </w:rPr>
        <w:t xml:space="preserve"> депута</w:t>
      </w:r>
      <w:r w:rsidRPr="00EC7680">
        <w:rPr>
          <w:szCs w:val="28"/>
        </w:rPr>
        <w:t>тів і представників районної ради, місцевих рад району та депутатів</w:t>
      </w:r>
      <w:r w:rsidR="00FB1F26" w:rsidRPr="00EC7680">
        <w:rPr>
          <w:szCs w:val="28"/>
        </w:rPr>
        <w:t>» на</w:t>
      </w:r>
      <w:r w:rsidR="006C6CA0" w:rsidRPr="00EC7680">
        <w:rPr>
          <w:szCs w:val="28"/>
        </w:rPr>
        <w:t xml:space="preserve"> суму</w:t>
      </w:r>
      <w:r w:rsidR="00FB1F26" w:rsidRPr="00EC7680">
        <w:rPr>
          <w:szCs w:val="28"/>
        </w:rPr>
        <w:t xml:space="preserve"> 15</w:t>
      </w:r>
      <w:r w:rsidR="003D4863">
        <w:rPr>
          <w:szCs w:val="28"/>
        </w:rPr>
        <w:t xml:space="preserve"> тис.</w:t>
      </w:r>
      <w:r w:rsidR="00FB1F26" w:rsidRPr="00EC7680">
        <w:rPr>
          <w:szCs w:val="28"/>
        </w:rPr>
        <w:t xml:space="preserve"> грн. (до 55 </w:t>
      </w:r>
      <w:proofErr w:type="spellStart"/>
      <w:r w:rsidR="00FB1F26" w:rsidRPr="00EC7680">
        <w:rPr>
          <w:szCs w:val="28"/>
        </w:rPr>
        <w:t>тис.грн</w:t>
      </w:r>
      <w:proofErr w:type="spellEnd"/>
      <w:r w:rsidR="00FB1F26" w:rsidRPr="00EC7680">
        <w:rPr>
          <w:szCs w:val="28"/>
        </w:rPr>
        <w:t>).</w:t>
      </w:r>
    </w:p>
    <w:p w:rsidR="00FB1F26" w:rsidRPr="00EC7680" w:rsidRDefault="00EC7680" w:rsidP="00EC7680">
      <w:pPr>
        <w:tabs>
          <w:tab w:val="left" w:pos="1260"/>
        </w:tabs>
        <w:autoSpaceDE w:val="0"/>
        <w:autoSpaceDN w:val="0"/>
        <w:ind w:right="-6"/>
        <w:jc w:val="both"/>
        <w:rPr>
          <w:szCs w:val="28"/>
        </w:rPr>
      </w:pPr>
      <w:r>
        <w:rPr>
          <w:szCs w:val="28"/>
        </w:rPr>
        <w:t xml:space="preserve">          </w:t>
      </w:r>
      <w:r w:rsidR="00863398" w:rsidRPr="00EC7680">
        <w:rPr>
          <w:szCs w:val="28"/>
        </w:rPr>
        <w:t>4.3. Збільшити фінансування п. 4  напрямків діяльності та заходів Програми</w:t>
      </w:r>
      <w:r w:rsidR="00863398">
        <w:rPr>
          <w:szCs w:val="28"/>
        </w:rPr>
        <w:t xml:space="preserve"> </w:t>
      </w:r>
      <w:r w:rsidR="00863398" w:rsidRPr="00EC7680">
        <w:rPr>
          <w:szCs w:val="28"/>
        </w:rPr>
        <w:t>«Ви</w:t>
      </w:r>
      <w:r w:rsidRPr="00EC7680">
        <w:rPr>
          <w:szCs w:val="28"/>
        </w:rPr>
        <w:t>готовлення друкованої продукції (брошури, буклети, відкритки, альбоми і т.п.) з симв</w:t>
      </w:r>
      <w:r>
        <w:rPr>
          <w:szCs w:val="28"/>
        </w:rPr>
        <w:t>олікою та  Яворівського району</w:t>
      </w:r>
      <w:r w:rsidR="00863398" w:rsidRPr="00EC7680">
        <w:rPr>
          <w:szCs w:val="28"/>
        </w:rPr>
        <w:t xml:space="preserve">» на </w:t>
      </w:r>
      <w:r w:rsidR="006C6CA0" w:rsidRPr="00EC7680">
        <w:rPr>
          <w:szCs w:val="28"/>
        </w:rPr>
        <w:t xml:space="preserve">суму </w:t>
      </w:r>
      <w:r w:rsidR="00863398" w:rsidRPr="00EC7680">
        <w:rPr>
          <w:szCs w:val="28"/>
        </w:rPr>
        <w:t>10 тис.</w:t>
      </w:r>
      <w:r w:rsidR="003D4863">
        <w:rPr>
          <w:szCs w:val="28"/>
        </w:rPr>
        <w:t xml:space="preserve"> </w:t>
      </w:r>
      <w:proofErr w:type="spellStart"/>
      <w:r w:rsidR="00863398" w:rsidRPr="00EC7680">
        <w:rPr>
          <w:szCs w:val="28"/>
        </w:rPr>
        <w:t>грн</w:t>
      </w:r>
      <w:proofErr w:type="spellEnd"/>
      <w:r w:rsidR="00863398" w:rsidRPr="00EC7680">
        <w:rPr>
          <w:szCs w:val="28"/>
        </w:rPr>
        <w:t xml:space="preserve"> (до 60 </w:t>
      </w:r>
      <w:proofErr w:type="spellStart"/>
      <w:r w:rsidR="00863398" w:rsidRPr="00EC7680">
        <w:rPr>
          <w:szCs w:val="28"/>
        </w:rPr>
        <w:t>тис.грн</w:t>
      </w:r>
      <w:proofErr w:type="spellEnd"/>
      <w:r w:rsidR="00863398" w:rsidRPr="00EC7680">
        <w:rPr>
          <w:szCs w:val="28"/>
        </w:rPr>
        <w:t>).</w:t>
      </w:r>
    </w:p>
    <w:p w:rsidR="0075268F" w:rsidRPr="00EC7680" w:rsidRDefault="0075268F" w:rsidP="00C10729">
      <w:pPr>
        <w:ind w:firstLine="720"/>
        <w:jc w:val="both"/>
        <w:rPr>
          <w:szCs w:val="28"/>
        </w:rPr>
      </w:pPr>
    </w:p>
    <w:p w:rsidR="0075268F" w:rsidRDefault="00627736" w:rsidP="00C10729">
      <w:pPr>
        <w:ind w:firstLine="720"/>
        <w:jc w:val="both"/>
        <w:rPr>
          <w:bCs/>
          <w:szCs w:val="28"/>
        </w:rPr>
      </w:pPr>
      <w:r>
        <w:rPr>
          <w:szCs w:val="28"/>
        </w:rPr>
        <w:t>5. Внести наступні зміни до Програми</w:t>
      </w:r>
      <w:r w:rsidRPr="002C0273">
        <w:rPr>
          <w:szCs w:val="28"/>
        </w:rPr>
        <w:t xml:space="preserve"> </w:t>
      </w:r>
      <w:r w:rsidRPr="002C0273">
        <w:rPr>
          <w:bCs/>
          <w:szCs w:val="28"/>
        </w:rPr>
        <w:t>забезпечення заходів територіальної оборони, мобілізаційних заходів, призову громадян на строкову військову службу  та військову службу за  контрактом на терит</w:t>
      </w:r>
      <w:r>
        <w:rPr>
          <w:bCs/>
          <w:szCs w:val="28"/>
        </w:rPr>
        <w:t>орії Яворівського району на 2019</w:t>
      </w:r>
      <w:r w:rsidRPr="002C0273">
        <w:rPr>
          <w:bCs/>
          <w:szCs w:val="28"/>
        </w:rPr>
        <w:t xml:space="preserve"> рік</w:t>
      </w:r>
      <w:r>
        <w:rPr>
          <w:bCs/>
          <w:szCs w:val="28"/>
        </w:rPr>
        <w:t>, затвердженої рішенням Яворівської районної ради від 01.03.2019 року № 471:</w:t>
      </w:r>
    </w:p>
    <w:p w:rsidR="00627736" w:rsidRPr="006B36F9" w:rsidRDefault="006B36F9" w:rsidP="006B36F9">
      <w:pPr>
        <w:ind w:firstLine="720"/>
        <w:jc w:val="both"/>
        <w:rPr>
          <w:szCs w:val="28"/>
        </w:rPr>
      </w:pPr>
      <w:r>
        <w:rPr>
          <w:szCs w:val="28"/>
        </w:rPr>
        <w:t>5</w:t>
      </w:r>
      <w:r w:rsidR="00EB6BFB" w:rsidRPr="006B36F9">
        <w:rPr>
          <w:szCs w:val="28"/>
        </w:rPr>
        <w:t>.1. Зменшити фінансування п. 3 завдань та заходів виконання Програми «</w:t>
      </w:r>
      <w:r w:rsidRPr="006B36F9">
        <w:rPr>
          <w:szCs w:val="28"/>
        </w:rPr>
        <w:t xml:space="preserve">Виготовлення агітаційної продукції для поширення серед населення району, виготовлення агітаційної продукції на </w:t>
      </w:r>
      <w:proofErr w:type="spellStart"/>
      <w:r w:rsidRPr="006B36F9">
        <w:rPr>
          <w:szCs w:val="28"/>
        </w:rPr>
        <w:t>бігборди</w:t>
      </w:r>
      <w:proofErr w:type="spellEnd"/>
      <w:r w:rsidRPr="006B36F9">
        <w:rPr>
          <w:szCs w:val="28"/>
        </w:rPr>
        <w:t>, р</w:t>
      </w:r>
      <w:r>
        <w:rPr>
          <w:szCs w:val="28"/>
        </w:rPr>
        <w:t xml:space="preserve">еклама на </w:t>
      </w:r>
      <w:proofErr w:type="spellStart"/>
      <w:r>
        <w:rPr>
          <w:szCs w:val="28"/>
        </w:rPr>
        <w:t>бігбордах</w:t>
      </w:r>
      <w:proofErr w:type="spellEnd"/>
      <w:r>
        <w:rPr>
          <w:szCs w:val="28"/>
        </w:rPr>
        <w:t xml:space="preserve">  (</w:t>
      </w:r>
      <w:proofErr w:type="spellStart"/>
      <w:r w:rsidRPr="006B36F9">
        <w:rPr>
          <w:szCs w:val="28"/>
        </w:rPr>
        <w:t>аренда</w:t>
      </w:r>
      <w:proofErr w:type="spellEnd"/>
      <w:r w:rsidRPr="006B36F9">
        <w:rPr>
          <w:szCs w:val="28"/>
        </w:rPr>
        <w:t xml:space="preserve"> місць)</w:t>
      </w:r>
      <w:r w:rsidR="00EB6BFB" w:rsidRPr="006B36F9">
        <w:rPr>
          <w:szCs w:val="28"/>
        </w:rPr>
        <w:t xml:space="preserve">» на суму 55 </w:t>
      </w:r>
      <w:proofErr w:type="spellStart"/>
      <w:r w:rsidR="00EB6BFB" w:rsidRPr="006B36F9">
        <w:rPr>
          <w:szCs w:val="28"/>
        </w:rPr>
        <w:t>тис.грн</w:t>
      </w:r>
      <w:proofErr w:type="spellEnd"/>
      <w:r w:rsidR="00EB6BFB" w:rsidRPr="006B36F9">
        <w:rPr>
          <w:szCs w:val="28"/>
        </w:rPr>
        <w:t>. (до 0 грн.).</w:t>
      </w:r>
    </w:p>
    <w:p w:rsidR="00EB6BFB" w:rsidRPr="009F0959" w:rsidRDefault="006B36F9" w:rsidP="006B36F9">
      <w:pPr>
        <w:ind w:firstLine="720"/>
        <w:jc w:val="both"/>
        <w:rPr>
          <w:szCs w:val="28"/>
        </w:rPr>
      </w:pPr>
      <w:r>
        <w:rPr>
          <w:szCs w:val="28"/>
        </w:rPr>
        <w:t>5</w:t>
      </w:r>
      <w:r w:rsidR="00EB6BFB" w:rsidRPr="006B36F9">
        <w:rPr>
          <w:szCs w:val="28"/>
        </w:rPr>
        <w:t xml:space="preserve">.2. Збільшити фінансування п. </w:t>
      </w:r>
      <w:r w:rsidR="009F0959" w:rsidRPr="006B36F9">
        <w:rPr>
          <w:szCs w:val="28"/>
        </w:rPr>
        <w:t>7 завдань та заходів виконання Програми «Виготовлення</w:t>
      </w:r>
      <w:r w:rsidR="009F0959" w:rsidRPr="009F0959">
        <w:rPr>
          <w:szCs w:val="28"/>
        </w:rPr>
        <w:t xml:space="preserve"> та придбання бланків військового обліку та канцтоварів»</w:t>
      </w:r>
      <w:r w:rsidR="009F0959">
        <w:rPr>
          <w:szCs w:val="28"/>
        </w:rPr>
        <w:t xml:space="preserve"> на суму 55 </w:t>
      </w:r>
      <w:proofErr w:type="spellStart"/>
      <w:r w:rsidR="009F0959">
        <w:rPr>
          <w:szCs w:val="28"/>
        </w:rPr>
        <w:t>тис.грн</w:t>
      </w:r>
      <w:proofErr w:type="spellEnd"/>
      <w:r w:rsidR="009F0959">
        <w:rPr>
          <w:szCs w:val="28"/>
        </w:rPr>
        <w:t xml:space="preserve">. (до 75 </w:t>
      </w:r>
      <w:proofErr w:type="spellStart"/>
      <w:r w:rsidR="009F0959">
        <w:rPr>
          <w:szCs w:val="28"/>
        </w:rPr>
        <w:t>тис.грн</w:t>
      </w:r>
      <w:proofErr w:type="spellEnd"/>
      <w:r w:rsidR="009F0959">
        <w:rPr>
          <w:szCs w:val="28"/>
        </w:rPr>
        <w:t>).</w:t>
      </w:r>
    </w:p>
    <w:p w:rsidR="0075268F" w:rsidRPr="00EB6BFB" w:rsidRDefault="0075268F" w:rsidP="00EB6BFB">
      <w:pPr>
        <w:ind w:firstLine="720"/>
        <w:jc w:val="both"/>
        <w:rPr>
          <w:szCs w:val="28"/>
        </w:rPr>
      </w:pPr>
    </w:p>
    <w:p w:rsidR="00534537" w:rsidRDefault="00534537" w:rsidP="00534537">
      <w:pPr>
        <w:ind w:firstLine="720"/>
        <w:jc w:val="both"/>
        <w:rPr>
          <w:bCs/>
          <w:szCs w:val="28"/>
        </w:rPr>
      </w:pPr>
      <w:r>
        <w:rPr>
          <w:szCs w:val="28"/>
        </w:rPr>
        <w:t xml:space="preserve">6. Внести наступні зміни до Програми </w:t>
      </w:r>
      <w:r w:rsidRPr="00B26980">
        <w:rPr>
          <w:szCs w:val="28"/>
        </w:rPr>
        <w:t>енергозбереження для населення</w:t>
      </w:r>
      <w:r>
        <w:rPr>
          <w:szCs w:val="28"/>
        </w:rPr>
        <w:t xml:space="preserve"> та ОСББ</w:t>
      </w:r>
      <w:r w:rsidRPr="00B26980">
        <w:rPr>
          <w:szCs w:val="28"/>
        </w:rPr>
        <w:t xml:space="preserve"> </w:t>
      </w:r>
      <w:r>
        <w:rPr>
          <w:szCs w:val="28"/>
        </w:rPr>
        <w:t xml:space="preserve">Яворівського району </w:t>
      </w:r>
      <w:r w:rsidRPr="00B26980">
        <w:rPr>
          <w:szCs w:val="28"/>
        </w:rPr>
        <w:t>на 2017 - 2019 роки</w:t>
      </w:r>
      <w:r>
        <w:rPr>
          <w:bCs/>
          <w:szCs w:val="28"/>
        </w:rPr>
        <w:t>, затвердженої рішенням Яворівської районної ради від 28.02.2018 року № 333:</w:t>
      </w:r>
    </w:p>
    <w:p w:rsidR="0075268F" w:rsidRDefault="00534537" w:rsidP="00C10729">
      <w:pPr>
        <w:ind w:firstLine="720"/>
        <w:jc w:val="both"/>
        <w:rPr>
          <w:szCs w:val="28"/>
        </w:rPr>
      </w:pPr>
      <w:r>
        <w:rPr>
          <w:szCs w:val="28"/>
        </w:rPr>
        <w:t>6.1. У тестовій частині</w:t>
      </w:r>
      <w:r w:rsidR="00260085">
        <w:rPr>
          <w:szCs w:val="28"/>
        </w:rPr>
        <w:t xml:space="preserve"> Програми</w:t>
      </w:r>
      <w:r w:rsidR="00CC2C49">
        <w:rPr>
          <w:szCs w:val="28"/>
        </w:rPr>
        <w:t xml:space="preserve"> пункт 1 розділу «Основні завдання Програми» викласти у такій редакції :</w:t>
      </w:r>
    </w:p>
    <w:p w:rsidR="00CC2C49" w:rsidRPr="00276269" w:rsidRDefault="00044B80" w:rsidP="00044B80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>
        <w:rPr>
          <w:szCs w:val="28"/>
        </w:rPr>
        <w:tab/>
      </w:r>
      <w:r w:rsidR="00CC2C49">
        <w:rPr>
          <w:szCs w:val="28"/>
        </w:rPr>
        <w:t>«</w:t>
      </w:r>
      <w:r>
        <w:rPr>
          <w:szCs w:val="28"/>
        </w:rPr>
        <w:t xml:space="preserve">1. </w:t>
      </w:r>
      <w:r w:rsidR="00CC2C49" w:rsidRPr="00276269">
        <w:rPr>
          <w:szCs w:val="28"/>
        </w:rPr>
        <w:t>відшкодування коштів за кредитами, отриманими мешканцями населених пунктів Яворівського району на впровадження енергозберігаючих заходів в розмірі</w:t>
      </w:r>
      <w:r w:rsidR="00CC2C49">
        <w:rPr>
          <w:szCs w:val="28"/>
        </w:rPr>
        <w:t xml:space="preserve"> до</w:t>
      </w:r>
      <w:r w:rsidR="00CC2C49" w:rsidRPr="00276269">
        <w:rPr>
          <w:szCs w:val="28"/>
        </w:rPr>
        <w:t xml:space="preserve"> </w:t>
      </w:r>
      <w:r w:rsidR="00CC2C49" w:rsidRPr="00276269">
        <w:rPr>
          <w:szCs w:val="28"/>
          <w:lang w:eastAsia="ar-SA"/>
        </w:rPr>
        <w:t xml:space="preserve">20% на 2017 рік без обмеження максимальної суми відшкодування та </w:t>
      </w:r>
      <w:r w:rsidR="00CC2C49">
        <w:rPr>
          <w:szCs w:val="28"/>
          <w:lang w:eastAsia="ar-SA"/>
        </w:rPr>
        <w:t xml:space="preserve">до </w:t>
      </w:r>
      <w:r w:rsidR="00CC2C49" w:rsidRPr="00276269">
        <w:rPr>
          <w:szCs w:val="28"/>
          <w:lang w:eastAsia="ar-SA"/>
        </w:rPr>
        <w:t>15% на 2018-2019 роки від величини тіла кредиту, при наступних обмеженнях:</w:t>
      </w:r>
    </w:p>
    <w:p w:rsidR="00CC2C49" w:rsidRPr="00276269" w:rsidRDefault="00CC2C49" w:rsidP="00CC2C49">
      <w:pPr>
        <w:numPr>
          <w:ilvl w:val="1"/>
          <w:numId w:val="1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Cs w:val="28"/>
        </w:rPr>
      </w:pPr>
      <w:r>
        <w:rPr>
          <w:szCs w:val="28"/>
          <w:lang w:eastAsia="ar-SA"/>
        </w:rPr>
        <w:t xml:space="preserve"> </w:t>
      </w:r>
      <w:r w:rsidRPr="00276269">
        <w:rPr>
          <w:szCs w:val="28"/>
          <w:lang w:eastAsia="ar-SA"/>
        </w:rPr>
        <w:t>не більше 7500,0 (сім</w:t>
      </w:r>
      <w:r w:rsidRPr="00276269">
        <w:rPr>
          <w:color w:val="FF0000"/>
          <w:szCs w:val="28"/>
          <w:lang w:eastAsia="ar-SA"/>
        </w:rPr>
        <w:t xml:space="preserve"> </w:t>
      </w:r>
      <w:r w:rsidRPr="00276269">
        <w:rPr>
          <w:szCs w:val="28"/>
          <w:lang w:eastAsia="ar-SA"/>
        </w:rPr>
        <w:t>тисяч п’ятсот) гривень за один кредит для фізичних осіб;</w:t>
      </w:r>
    </w:p>
    <w:p w:rsidR="00CC2C49" w:rsidRDefault="00CC2C49" w:rsidP="00CC2C49">
      <w:pPr>
        <w:numPr>
          <w:ilvl w:val="1"/>
          <w:numId w:val="1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Cs w:val="28"/>
        </w:rPr>
      </w:pPr>
      <w:r>
        <w:rPr>
          <w:szCs w:val="28"/>
          <w:lang w:eastAsia="ar-SA"/>
        </w:rPr>
        <w:t xml:space="preserve"> </w:t>
      </w:r>
      <w:r w:rsidRPr="00276269">
        <w:rPr>
          <w:szCs w:val="28"/>
          <w:lang w:eastAsia="ar-SA"/>
        </w:rPr>
        <w:t>не більше 100000,0 (сто тисяч) гривень для фізичних осіб на встановле</w:t>
      </w:r>
      <w:r>
        <w:rPr>
          <w:szCs w:val="28"/>
          <w:lang w:eastAsia="ar-SA"/>
        </w:rPr>
        <w:t>ння сонячних електростанцій</w:t>
      </w:r>
      <w:r w:rsidRPr="00CC2C49">
        <w:rPr>
          <w:szCs w:val="28"/>
        </w:rPr>
        <w:t>».</w:t>
      </w:r>
    </w:p>
    <w:p w:rsidR="00CC2C49" w:rsidRDefault="00CC2C49" w:rsidP="00CC2C49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Cs w:val="28"/>
        </w:rPr>
      </w:pPr>
    </w:p>
    <w:p w:rsidR="00044B80" w:rsidRDefault="00044B80" w:rsidP="0026008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6.2. </w:t>
      </w:r>
      <w:r w:rsidR="00260085">
        <w:rPr>
          <w:szCs w:val="28"/>
        </w:rPr>
        <w:t>У текстовій частині Програми розділ «Фінансове забезпечення Програми» викласти у такій редакції :</w:t>
      </w:r>
    </w:p>
    <w:p w:rsidR="00260085" w:rsidRDefault="00260085" w:rsidP="0026008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</w:p>
    <w:p w:rsidR="00260085" w:rsidRPr="00276269" w:rsidRDefault="00260085" w:rsidP="00260085">
      <w:pPr>
        <w:ind w:left="708" w:firstLine="708"/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276269">
        <w:rPr>
          <w:b/>
          <w:szCs w:val="28"/>
        </w:rPr>
        <w:t>Фінансове забезпечення програми</w:t>
      </w:r>
    </w:p>
    <w:p w:rsidR="00260085" w:rsidRPr="00276269" w:rsidRDefault="00260085" w:rsidP="00260085">
      <w:pPr>
        <w:ind w:left="708" w:firstLine="708"/>
        <w:jc w:val="center"/>
        <w:rPr>
          <w:b/>
          <w:szCs w:val="28"/>
        </w:rPr>
      </w:pPr>
    </w:p>
    <w:p w:rsidR="00260085" w:rsidRPr="00276269" w:rsidRDefault="00260085" w:rsidP="00260085">
      <w:pPr>
        <w:ind w:firstLine="708"/>
        <w:jc w:val="both"/>
        <w:rPr>
          <w:b/>
          <w:szCs w:val="28"/>
        </w:rPr>
      </w:pPr>
      <w:r w:rsidRPr="00276269">
        <w:rPr>
          <w:szCs w:val="28"/>
        </w:rPr>
        <w:t>На виконання заходів Програми залучаються кошти районного бюджету в сумі 2600,0 тис. грн.</w:t>
      </w:r>
    </w:p>
    <w:p w:rsidR="00260085" w:rsidRPr="00276269" w:rsidRDefault="00260085" w:rsidP="00260085">
      <w:pPr>
        <w:ind w:firstLine="708"/>
        <w:jc w:val="center"/>
        <w:rPr>
          <w:b/>
          <w:szCs w:val="28"/>
        </w:rPr>
      </w:pPr>
      <w:r w:rsidRPr="00276269">
        <w:rPr>
          <w:b/>
          <w:szCs w:val="28"/>
        </w:rPr>
        <w:lastRenderedPageBreak/>
        <w:t>Потреба в коштах на фінансування заходів Програми</w:t>
      </w:r>
    </w:p>
    <w:p w:rsidR="00260085" w:rsidRPr="00276269" w:rsidRDefault="00260085" w:rsidP="00260085">
      <w:pPr>
        <w:ind w:firstLine="708"/>
        <w:rPr>
          <w:b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"/>
        <w:gridCol w:w="4703"/>
        <w:gridCol w:w="1843"/>
        <w:gridCol w:w="2268"/>
      </w:tblGrid>
      <w:tr w:rsidR="00260085" w:rsidRPr="00276269" w:rsidTr="000433A0">
        <w:trPr>
          <w:trHeight w:val="751"/>
        </w:trPr>
        <w:tc>
          <w:tcPr>
            <w:tcW w:w="542" w:type="dxa"/>
            <w:vMerge w:val="restart"/>
          </w:tcPr>
          <w:p w:rsidR="00260085" w:rsidRPr="00276269" w:rsidRDefault="00260085" w:rsidP="000433A0">
            <w:pPr>
              <w:jc w:val="center"/>
              <w:rPr>
                <w:b/>
                <w:szCs w:val="28"/>
              </w:rPr>
            </w:pPr>
            <w:r w:rsidRPr="00276269">
              <w:rPr>
                <w:b/>
                <w:szCs w:val="28"/>
              </w:rPr>
              <w:t>№ з/п</w:t>
            </w:r>
          </w:p>
        </w:tc>
        <w:tc>
          <w:tcPr>
            <w:tcW w:w="4703" w:type="dxa"/>
            <w:vMerge w:val="restart"/>
          </w:tcPr>
          <w:p w:rsidR="00260085" w:rsidRPr="00276269" w:rsidRDefault="00260085" w:rsidP="000433A0">
            <w:pPr>
              <w:jc w:val="center"/>
              <w:rPr>
                <w:b/>
                <w:szCs w:val="28"/>
              </w:rPr>
            </w:pPr>
            <w:r w:rsidRPr="00276269">
              <w:rPr>
                <w:b/>
                <w:szCs w:val="28"/>
              </w:rPr>
              <w:t>Заходи</w:t>
            </w:r>
          </w:p>
        </w:tc>
        <w:tc>
          <w:tcPr>
            <w:tcW w:w="1843" w:type="dxa"/>
            <w:vMerge w:val="restart"/>
          </w:tcPr>
          <w:p w:rsidR="00260085" w:rsidRPr="00276269" w:rsidRDefault="00260085" w:rsidP="000433A0">
            <w:pPr>
              <w:tabs>
                <w:tab w:val="left" w:pos="2959"/>
              </w:tabs>
              <w:jc w:val="center"/>
              <w:rPr>
                <w:b/>
                <w:szCs w:val="28"/>
              </w:rPr>
            </w:pPr>
            <w:r w:rsidRPr="00276269">
              <w:rPr>
                <w:b/>
                <w:szCs w:val="28"/>
              </w:rPr>
              <w:t>Термін реалізації програми</w:t>
            </w:r>
          </w:p>
        </w:tc>
        <w:tc>
          <w:tcPr>
            <w:tcW w:w="2268" w:type="dxa"/>
            <w:vMerge w:val="restart"/>
          </w:tcPr>
          <w:p w:rsidR="00260085" w:rsidRPr="00276269" w:rsidRDefault="00260085" w:rsidP="000433A0">
            <w:pPr>
              <w:tabs>
                <w:tab w:val="left" w:pos="2959"/>
              </w:tabs>
              <w:jc w:val="center"/>
              <w:rPr>
                <w:b/>
                <w:szCs w:val="28"/>
              </w:rPr>
            </w:pPr>
            <w:r w:rsidRPr="00276269">
              <w:rPr>
                <w:b/>
                <w:szCs w:val="28"/>
              </w:rPr>
              <w:t>Сума коштів,</w:t>
            </w:r>
          </w:p>
          <w:p w:rsidR="00260085" w:rsidRPr="00276269" w:rsidRDefault="00260085" w:rsidP="000433A0">
            <w:pPr>
              <w:tabs>
                <w:tab w:val="left" w:pos="2959"/>
              </w:tabs>
              <w:jc w:val="center"/>
              <w:rPr>
                <w:b/>
                <w:szCs w:val="28"/>
              </w:rPr>
            </w:pPr>
            <w:r w:rsidRPr="00276269">
              <w:rPr>
                <w:b/>
                <w:szCs w:val="28"/>
              </w:rPr>
              <w:t>тис. грн.</w:t>
            </w:r>
          </w:p>
        </w:tc>
      </w:tr>
      <w:tr w:rsidR="00260085" w:rsidRPr="00276269" w:rsidTr="000433A0">
        <w:trPr>
          <w:trHeight w:val="614"/>
        </w:trPr>
        <w:tc>
          <w:tcPr>
            <w:tcW w:w="542" w:type="dxa"/>
            <w:vMerge/>
          </w:tcPr>
          <w:p w:rsidR="00260085" w:rsidRPr="00276269" w:rsidRDefault="00260085" w:rsidP="000433A0">
            <w:pPr>
              <w:jc w:val="center"/>
              <w:rPr>
                <w:b/>
                <w:szCs w:val="28"/>
              </w:rPr>
            </w:pPr>
          </w:p>
        </w:tc>
        <w:tc>
          <w:tcPr>
            <w:tcW w:w="4703" w:type="dxa"/>
            <w:vMerge/>
          </w:tcPr>
          <w:p w:rsidR="00260085" w:rsidRPr="00276269" w:rsidRDefault="00260085" w:rsidP="000433A0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  <w:vMerge/>
          </w:tcPr>
          <w:p w:rsidR="00260085" w:rsidRPr="00276269" w:rsidRDefault="00260085" w:rsidP="000433A0">
            <w:pPr>
              <w:tabs>
                <w:tab w:val="left" w:pos="2959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2268" w:type="dxa"/>
            <w:vMerge/>
          </w:tcPr>
          <w:p w:rsidR="00260085" w:rsidRPr="00276269" w:rsidRDefault="00260085" w:rsidP="000433A0">
            <w:pPr>
              <w:tabs>
                <w:tab w:val="left" w:pos="2959"/>
              </w:tabs>
              <w:jc w:val="center"/>
              <w:rPr>
                <w:b/>
                <w:szCs w:val="28"/>
              </w:rPr>
            </w:pPr>
          </w:p>
        </w:tc>
      </w:tr>
      <w:tr w:rsidR="00260085" w:rsidRPr="00276269" w:rsidTr="000433A0">
        <w:tc>
          <w:tcPr>
            <w:tcW w:w="542" w:type="dxa"/>
          </w:tcPr>
          <w:p w:rsidR="00260085" w:rsidRPr="00276269" w:rsidRDefault="00260085" w:rsidP="000433A0">
            <w:pPr>
              <w:jc w:val="both"/>
              <w:rPr>
                <w:szCs w:val="28"/>
              </w:rPr>
            </w:pPr>
            <w:r w:rsidRPr="00276269">
              <w:rPr>
                <w:szCs w:val="28"/>
              </w:rPr>
              <w:t>1.</w:t>
            </w:r>
          </w:p>
        </w:tc>
        <w:tc>
          <w:tcPr>
            <w:tcW w:w="4703" w:type="dxa"/>
          </w:tcPr>
          <w:p w:rsidR="00260085" w:rsidRPr="00276269" w:rsidRDefault="00260085" w:rsidP="008B5584">
            <w:pPr>
              <w:rPr>
                <w:szCs w:val="28"/>
              </w:rPr>
            </w:pPr>
            <w:r w:rsidRPr="00276269">
              <w:rPr>
                <w:szCs w:val="28"/>
              </w:rPr>
              <w:t xml:space="preserve">Відшкодування коштів за кредитами, отриманими мешканцями населених пунктів та ОСББ Яворівського району на впровадження </w:t>
            </w:r>
            <w:proofErr w:type="spellStart"/>
            <w:r w:rsidRPr="00276269">
              <w:rPr>
                <w:szCs w:val="28"/>
              </w:rPr>
              <w:t>енергозбе</w:t>
            </w:r>
            <w:r w:rsidR="008B5584">
              <w:rPr>
                <w:szCs w:val="28"/>
              </w:rPr>
              <w:t>-</w:t>
            </w:r>
            <w:r w:rsidRPr="00276269">
              <w:rPr>
                <w:szCs w:val="28"/>
              </w:rPr>
              <w:t>рігаючих</w:t>
            </w:r>
            <w:proofErr w:type="spellEnd"/>
            <w:r w:rsidRPr="00276269">
              <w:rPr>
                <w:szCs w:val="28"/>
              </w:rPr>
              <w:t xml:space="preserve"> заходів</w:t>
            </w:r>
          </w:p>
        </w:tc>
        <w:tc>
          <w:tcPr>
            <w:tcW w:w="1843" w:type="dxa"/>
          </w:tcPr>
          <w:p w:rsidR="00260085" w:rsidRPr="008B5584" w:rsidRDefault="00260085" w:rsidP="000433A0">
            <w:pPr>
              <w:jc w:val="center"/>
              <w:rPr>
                <w:b/>
                <w:szCs w:val="28"/>
              </w:rPr>
            </w:pPr>
            <w:r w:rsidRPr="008B5584">
              <w:rPr>
                <w:b/>
                <w:szCs w:val="28"/>
              </w:rPr>
              <w:t>2017 рік</w:t>
            </w:r>
          </w:p>
        </w:tc>
        <w:tc>
          <w:tcPr>
            <w:tcW w:w="2268" w:type="dxa"/>
          </w:tcPr>
          <w:p w:rsidR="00260085" w:rsidRPr="00112A29" w:rsidRDefault="00260085" w:rsidP="000433A0">
            <w:pPr>
              <w:jc w:val="center"/>
              <w:rPr>
                <w:b/>
                <w:szCs w:val="28"/>
              </w:rPr>
            </w:pPr>
            <w:r w:rsidRPr="00112A29">
              <w:rPr>
                <w:b/>
                <w:szCs w:val="28"/>
              </w:rPr>
              <w:t>400,0</w:t>
            </w:r>
          </w:p>
        </w:tc>
      </w:tr>
      <w:tr w:rsidR="00260085" w:rsidRPr="00276269" w:rsidTr="000433A0">
        <w:tc>
          <w:tcPr>
            <w:tcW w:w="542" w:type="dxa"/>
          </w:tcPr>
          <w:p w:rsidR="00260085" w:rsidRPr="00276269" w:rsidRDefault="00260085" w:rsidP="000433A0">
            <w:pPr>
              <w:jc w:val="both"/>
              <w:rPr>
                <w:szCs w:val="28"/>
              </w:rPr>
            </w:pPr>
          </w:p>
        </w:tc>
        <w:tc>
          <w:tcPr>
            <w:tcW w:w="4703" w:type="dxa"/>
          </w:tcPr>
          <w:p w:rsidR="00260085" w:rsidRPr="00276269" w:rsidRDefault="00260085" w:rsidP="008B5584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260085" w:rsidRPr="008B5584" w:rsidRDefault="00260085" w:rsidP="000433A0">
            <w:pPr>
              <w:jc w:val="center"/>
              <w:rPr>
                <w:b/>
                <w:szCs w:val="28"/>
              </w:rPr>
            </w:pPr>
            <w:r w:rsidRPr="008B5584">
              <w:rPr>
                <w:b/>
                <w:szCs w:val="28"/>
              </w:rPr>
              <w:t>2018 рік</w:t>
            </w:r>
          </w:p>
        </w:tc>
        <w:tc>
          <w:tcPr>
            <w:tcW w:w="2268" w:type="dxa"/>
          </w:tcPr>
          <w:p w:rsidR="00260085" w:rsidRPr="00112A29" w:rsidRDefault="00260085" w:rsidP="000433A0">
            <w:pPr>
              <w:jc w:val="center"/>
              <w:rPr>
                <w:b/>
                <w:szCs w:val="28"/>
              </w:rPr>
            </w:pPr>
            <w:r w:rsidRPr="00112A29">
              <w:rPr>
                <w:b/>
                <w:szCs w:val="28"/>
              </w:rPr>
              <w:t>1000,0</w:t>
            </w:r>
          </w:p>
        </w:tc>
      </w:tr>
      <w:tr w:rsidR="008B5584" w:rsidRPr="00276269" w:rsidTr="000433A0">
        <w:tc>
          <w:tcPr>
            <w:tcW w:w="542" w:type="dxa"/>
          </w:tcPr>
          <w:p w:rsidR="008B5584" w:rsidRPr="00276269" w:rsidRDefault="008B5584" w:rsidP="000433A0">
            <w:pPr>
              <w:jc w:val="both"/>
              <w:rPr>
                <w:szCs w:val="28"/>
              </w:rPr>
            </w:pPr>
          </w:p>
        </w:tc>
        <w:tc>
          <w:tcPr>
            <w:tcW w:w="4703" w:type="dxa"/>
          </w:tcPr>
          <w:p w:rsidR="008B5584" w:rsidRPr="00276269" w:rsidRDefault="008B5584" w:rsidP="008B5584">
            <w:pPr>
              <w:rPr>
                <w:szCs w:val="28"/>
              </w:rPr>
            </w:pPr>
            <w:r w:rsidRPr="00276269">
              <w:rPr>
                <w:szCs w:val="28"/>
              </w:rPr>
              <w:t>в тому числі розподіл коштів для:</w:t>
            </w:r>
          </w:p>
        </w:tc>
        <w:tc>
          <w:tcPr>
            <w:tcW w:w="1843" w:type="dxa"/>
          </w:tcPr>
          <w:p w:rsidR="008B5584" w:rsidRPr="00276269" w:rsidRDefault="008B5584" w:rsidP="000433A0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8B5584" w:rsidRPr="00276269" w:rsidRDefault="008B5584" w:rsidP="000433A0">
            <w:pPr>
              <w:jc w:val="center"/>
              <w:rPr>
                <w:szCs w:val="28"/>
              </w:rPr>
            </w:pPr>
          </w:p>
        </w:tc>
      </w:tr>
      <w:tr w:rsidR="00260085" w:rsidRPr="00276269" w:rsidTr="000433A0">
        <w:tc>
          <w:tcPr>
            <w:tcW w:w="542" w:type="dxa"/>
          </w:tcPr>
          <w:p w:rsidR="00260085" w:rsidRPr="00276269" w:rsidRDefault="00260085" w:rsidP="000433A0">
            <w:pPr>
              <w:jc w:val="both"/>
              <w:rPr>
                <w:szCs w:val="28"/>
              </w:rPr>
            </w:pPr>
          </w:p>
        </w:tc>
        <w:tc>
          <w:tcPr>
            <w:tcW w:w="4703" w:type="dxa"/>
          </w:tcPr>
          <w:p w:rsidR="00260085" w:rsidRPr="00276269" w:rsidRDefault="00260085" w:rsidP="008B5584">
            <w:pPr>
              <w:rPr>
                <w:szCs w:val="28"/>
              </w:rPr>
            </w:pPr>
            <w:r w:rsidRPr="00276269">
              <w:rPr>
                <w:szCs w:val="28"/>
              </w:rPr>
              <w:t>населення</w:t>
            </w:r>
          </w:p>
        </w:tc>
        <w:tc>
          <w:tcPr>
            <w:tcW w:w="1843" w:type="dxa"/>
          </w:tcPr>
          <w:p w:rsidR="00260085" w:rsidRPr="00276269" w:rsidRDefault="00260085" w:rsidP="000433A0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260085" w:rsidRPr="00276269" w:rsidRDefault="00260085" w:rsidP="000433A0">
            <w:pPr>
              <w:jc w:val="center"/>
              <w:rPr>
                <w:szCs w:val="28"/>
              </w:rPr>
            </w:pPr>
            <w:r w:rsidRPr="00276269">
              <w:rPr>
                <w:szCs w:val="28"/>
              </w:rPr>
              <w:t>400,0</w:t>
            </w:r>
          </w:p>
        </w:tc>
      </w:tr>
      <w:tr w:rsidR="00260085" w:rsidRPr="00276269" w:rsidTr="000433A0">
        <w:tc>
          <w:tcPr>
            <w:tcW w:w="542" w:type="dxa"/>
          </w:tcPr>
          <w:p w:rsidR="00260085" w:rsidRPr="00276269" w:rsidRDefault="00260085" w:rsidP="000433A0">
            <w:pPr>
              <w:jc w:val="both"/>
              <w:rPr>
                <w:szCs w:val="28"/>
              </w:rPr>
            </w:pPr>
          </w:p>
        </w:tc>
        <w:tc>
          <w:tcPr>
            <w:tcW w:w="4703" w:type="dxa"/>
          </w:tcPr>
          <w:p w:rsidR="00260085" w:rsidRPr="00276269" w:rsidRDefault="00260085" w:rsidP="008B5584">
            <w:pPr>
              <w:rPr>
                <w:szCs w:val="28"/>
              </w:rPr>
            </w:pPr>
            <w:r w:rsidRPr="00276269">
              <w:rPr>
                <w:szCs w:val="28"/>
              </w:rPr>
              <w:t>ОСББ</w:t>
            </w:r>
          </w:p>
        </w:tc>
        <w:tc>
          <w:tcPr>
            <w:tcW w:w="1843" w:type="dxa"/>
          </w:tcPr>
          <w:p w:rsidR="00260085" w:rsidRPr="00276269" w:rsidRDefault="00260085" w:rsidP="000433A0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260085" w:rsidRPr="00276269" w:rsidRDefault="00260085" w:rsidP="000433A0">
            <w:pPr>
              <w:jc w:val="center"/>
              <w:rPr>
                <w:szCs w:val="28"/>
              </w:rPr>
            </w:pPr>
            <w:r w:rsidRPr="00276269">
              <w:rPr>
                <w:szCs w:val="28"/>
              </w:rPr>
              <w:t>500,0</w:t>
            </w:r>
          </w:p>
        </w:tc>
      </w:tr>
      <w:tr w:rsidR="00260085" w:rsidRPr="00276269" w:rsidTr="000433A0">
        <w:tc>
          <w:tcPr>
            <w:tcW w:w="542" w:type="dxa"/>
          </w:tcPr>
          <w:p w:rsidR="00260085" w:rsidRPr="00276269" w:rsidRDefault="00260085" w:rsidP="000433A0">
            <w:pPr>
              <w:jc w:val="both"/>
              <w:rPr>
                <w:szCs w:val="28"/>
              </w:rPr>
            </w:pPr>
          </w:p>
        </w:tc>
        <w:tc>
          <w:tcPr>
            <w:tcW w:w="4703" w:type="dxa"/>
          </w:tcPr>
          <w:p w:rsidR="00260085" w:rsidRPr="00276269" w:rsidRDefault="00260085" w:rsidP="008B5584">
            <w:pPr>
              <w:rPr>
                <w:szCs w:val="28"/>
              </w:rPr>
            </w:pPr>
            <w:r w:rsidRPr="00276269">
              <w:rPr>
                <w:szCs w:val="28"/>
              </w:rPr>
              <w:t>фізичних осіб на встановлення сонячних електростанцій</w:t>
            </w:r>
          </w:p>
        </w:tc>
        <w:tc>
          <w:tcPr>
            <w:tcW w:w="1843" w:type="dxa"/>
          </w:tcPr>
          <w:p w:rsidR="00260085" w:rsidRPr="00276269" w:rsidRDefault="00260085" w:rsidP="000433A0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260085" w:rsidRPr="00276269" w:rsidRDefault="00260085" w:rsidP="000433A0">
            <w:pPr>
              <w:jc w:val="center"/>
              <w:rPr>
                <w:szCs w:val="28"/>
              </w:rPr>
            </w:pPr>
            <w:r w:rsidRPr="00276269">
              <w:rPr>
                <w:szCs w:val="28"/>
              </w:rPr>
              <w:t>100,0</w:t>
            </w:r>
          </w:p>
        </w:tc>
      </w:tr>
      <w:tr w:rsidR="00260085" w:rsidRPr="00276269" w:rsidTr="000433A0">
        <w:tc>
          <w:tcPr>
            <w:tcW w:w="542" w:type="dxa"/>
          </w:tcPr>
          <w:p w:rsidR="00260085" w:rsidRPr="00276269" w:rsidRDefault="00260085" w:rsidP="000433A0">
            <w:pPr>
              <w:jc w:val="both"/>
              <w:rPr>
                <w:szCs w:val="28"/>
              </w:rPr>
            </w:pPr>
          </w:p>
        </w:tc>
        <w:tc>
          <w:tcPr>
            <w:tcW w:w="4703" w:type="dxa"/>
          </w:tcPr>
          <w:p w:rsidR="00260085" w:rsidRPr="00276269" w:rsidRDefault="00260085" w:rsidP="008B5584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260085" w:rsidRPr="008B5584" w:rsidRDefault="00260085" w:rsidP="000433A0">
            <w:pPr>
              <w:jc w:val="center"/>
              <w:rPr>
                <w:b/>
                <w:szCs w:val="28"/>
              </w:rPr>
            </w:pPr>
            <w:r w:rsidRPr="008B5584">
              <w:rPr>
                <w:b/>
                <w:szCs w:val="28"/>
              </w:rPr>
              <w:t xml:space="preserve">2019 рік </w:t>
            </w:r>
          </w:p>
        </w:tc>
        <w:tc>
          <w:tcPr>
            <w:tcW w:w="2268" w:type="dxa"/>
          </w:tcPr>
          <w:p w:rsidR="00260085" w:rsidRPr="00112A29" w:rsidRDefault="00260085" w:rsidP="000433A0">
            <w:pPr>
              <w:jc w:val="center"/>
              <w:rPr>
                <w:b/>
                <w:szCs w:val="28"/>
              </w:rPr>
            </w:pPr>
            <w:r w:rsidRPr="00112A29">
              <w:rPr>
                <w:b/>
                <w:szCs w:val="28"/>
              </w:rPr>
              <w:t>1200,0</w:t>
            </w:r>
          </w:p>
        </w:tc>
      </w:tr>
      <w:tr w:rsidR="00112A29" w:rsidRPr="00276269" w:rsidTr="000433A0">
        <w:tc>
          <w:tcPr>
            <w:tcW w:w="542" w:type="dxa"/>
          </w:tcPr>
          <w:p w:rsidR="00112A29" w:rsidRPr="00276269" w:rsidRDefault="00112A29" w:rsidP="000433A0">
            <w:pPr>
              <w:jc w:val="both"/>
              <w:rPr>
                <w:b/>
                <w:szCs w:val="28"/>
              </w:rPr>
            </w:pPr>
          </w:p>
        </w:tc>
        <w:tc>
          <w:tcPr>
            <w:tcW w:w="4703" w:type="dxa"/>
          </w:tcPr>
          <w:p w:rsidR="00112A29" w:rsidRPr="00276269" w:rsidRDefault="00112A29" w:rsidP="00112A29">
            <w:pPr>
              <w:rPr>
                <w:b/>
                <w:szCs w:val="28"/>
              </w:rPr>
            </w:pPr>
            <w:r>
              <w:rPr>
                <w:szCs w:val="28"/>
              </w:rPr>
              <w:t>в тому числі розподіл коштів для :</w:t>
            </w:r>
          </w:p>
        </w:tc>
        <w:tc>
          <w:tcPr>
            <w:tcW w:w="1843" w:type="dxa"/>
          </w:tcPr>
          <w:p w:rsidR="00112A29" w:rsidRPr="00276269" w:rsidRDefault="00112A29" w:rsidP="000433A0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112A29" w:rsidRPr="00112A29" w:rsidRDefault="00112A29" w:rsidP="000433A0">
            <w:pPr>
              <w:jc w:val="center"/>
              <w:rPr>
                <w:b/>
                <w:szCs w:val="28"/>
              </w:rPr>
            </w:pPr>
          </w:p>
        </w:tc>
      </w:tr>
      <w:tr w:rsidR="00112A29" w:rsidRPr="00276269" w:rsidTr="000433A0">
        <w:tc>
          <w:tcPr>
            <w:tcW w:w="542" w:type="dxa"/>
          </w:tcPr>
          <w:p w:rsidR="00112A29" w:rsidRPr="00276269" w:rsidRDefault="00112A29" w:rsidP="000433A0">
            <w:pPr>
              <w:jc w:val="both"/>
              <w:rPr>
                <w:b/>
                <w:szCs w:val="28"/>
              </w:rPr>
            </w:pPr>
          </w:p>
        </w:tc>
        <w:tc>
          <w:tcPr>
            <w:tcW w:w="4703" w:type="dxa"/>
          </w:tcPr>
          <w:p w:rsidR="00112A29" w:rsidRPr="00112A29" w:rsidRDefault="00112A29" w:rsidP="00112A29">
            <w:pPr>
              <w:rPr>
                <w:szCs w:val="28"/>
              </w:rPr>
            </w:pPr>
            <w:r w:rsidRPr="00112A29">
              <w:rPr>
                <w:szCs w:val="28"/>
              </w:rPr>
              <w:t>ОСББ</w:t>
            </w:r>
          </w:p>
        </w:tc>
        <w:tc>
          <w:tcPr>
            <w:tcW w:w="1843" w:type="dxa"/>
          </w:tcPr>
          <w:p w:rsidR="00112A29" w:rsidRPr="00276269" w:rsidRDefault="00112A29" w:rsidP="000433A0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112A29" w:rsidRPr="001E62D6" w:rsidRDefault="001E62D6" w:rsidP="000433A0">
            <w:pPr>
              <w:jc w:val="center"/>
              <w:rPr>
                <w:szCs w:val="28"/>
              </w:rPr>
            </w:pPr>
            <w:r w:rsidRPr="001E62D6">
              <w:rPr>
                <w:szCs w:val="28"/>
              </w:rPr>
              <w:t>363,450</w:t>
            </w:r>
          </w:p>
        </w:tc>
      </w:tr>
      <w:tr w:rsidR="00260085" w:rsidRPr="00276269" w:rsidTr="000433A0">
        <w:tc>
          <w:tcPr>
            <w:tcW w:w="542" w:type="dxa"/>
          </w:tcPr>
          <w:p w:rsidR="00260085" w:rsidRPr="00276269" w:rsidRDefault="00260085" w:rsidP="000433A0">
            <w:pPr>
              <w:jc w:val="both"/>
              <w:rPr>
                <w:b/>
                <w:szCs w:val="28"/>
              </w:rPr>
            </w:pPr>
          </w:p>
        </w:tc>
        <w:tc>
          <w:tcPr>
            <w:tcW w:w="4703" w:type="dxa"/>
          </w:tcPr>
          <w:p w:rsidR="00260085" w:rsidRPr="00276269" w:rsidRDefault="00260085" w:rsidP="000433A0">
            <w:pPr>
              <w:jc w:val="center"/>
              <w:rPr>
                <w:b/>
                <w:szCs w:val="28"/>
              </w:rPr>
            </w:pPr>
            <w:r w:rsidRPr="00276269">
              <w:rPr>
                <w:b/>
                <w:szCs w:val="28"/>
              </w:rPr>
              <w:t>Разом</w:t>
            </w:r>
          </w:p>
        </w:tc>
        <w:tc>
          <w:tcPr>
            <w:tcW w:w="1843" w:type="dxa"/>
          </w:tcPr>
          <w:p w:rsidR="00260085" w:rsidRPr="00276269" w:rsidRDefault="00260085" w:rsidP="000433A0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260085" w:rsidRPr="00112A29" w:rsidRDefault="00260085" w:rsidP="000433A0">
            <w:pPr>
              <w:jc w:val="center"/>
              <w:rPr>
                <w:b/>
                <w:szCs w:val="28"/>
              </w:rPr>
            </w:pPr>
            <w:r w:rsidRPr="00112A29">
              <w:rPr>
                <w:b/>
                <w:szCs w:val="28"/>
              </w:rPr>
              <w:t>2600,0</w:t>
            </w:r>
          </w:p>
        </w:tc>
      </w:tr>
    </w:tbl>
    <w:p w:rsidR="001E62D6" w:rsidRDefault="001E62D6" w:rsidP="00260085">
      <w:pPr>
        <w:rPr>
          <w:szCs w:val="28"/>
          <w:lang w:eastAsia="ar-SA"/>
        </w:rPr>
      </w:pPr>
    </w:p>
    <w:p w:rsidR="001E62D6" w:rsidRDefault="001E62D6" w:rsidP="001E62D6">
      <w:pPr>
        <w:ind w:firstLine="720"/>
        <w:jc w:val="both"/>
        <w:rPr>
          <w:szCs w:val="28"/>
        </w:rPr>
      </w:pPr>
      <w:r>
        <w:rPr>
          <w:szCs w:val="28"/>
        </w:rPr>
        <w:t xml:space="preserve">7. </w:t>
      </w:r>
      <w:r w:rsidRPr="00FC75FD">
        <w:rPr>
          <w:szCs w:val="28"/>
        </w:rPr>
        <w:t>Голові районної ради</w:t>
      </w:r>
      <w:r>
        <w:rPr>
          <w:szCs w:val="28"/>
        </w:rPr>
        <w:t>, Яворівській районній державній адміністрації</w:t>
      </w:r>
      <w:r w:rsidRPr="00FC75FD">
        <w:rPr>
          <w:szCs w:val="28"/>
        </w:rPr>
        <w:t xml:space="preserve"> забезпечити внесення змін до нормативно-правових актів Яворівської районної ради відповідно до даного рішення.</w:t>
      </w:r>
    </w:p>
    <w:p w:rsidR="001E62D6" w:rsidRDefault="001E62D6" w:rsidP="001E62D6">
      <w:pPr>
        <w:ind w:firstLine="720"/>
        <w:jc w:val="both"/>
        <w:rPr>
          <w:szCs w:val="28"/>
        </w:rPr>
      </w:pPr>
    </w:p>
    <w:p w:rsidR="001E62D6" w:rsidRDefault="001E62D6" w:rsidP="001E62D6">
      <w:pPr>
        <w:ind w:firstLine="720"/>
        <w:jc w:val="both"/>
        <w:rPr>
          <w:szCs w:val="28"/>
        </w:rPr>
      </w:pPr>
      <w:r>
        <w:rPr>
          <w:szCs w:val="28"/>
        </w:rPr>
        <w:t>8</w:t>
      </w:r>
      <w:r w:rsidRPr="00AB1E81">
        <w:rPr>
          <w:szCs w:val="28"/>
        </w:rPr>
        <w:t>. Контроль за виконан</w:t>
      </w:r>
      <w:r>
        <w:rPr>
          <w:szCs w:val="28"/>
        </w:rPr>
        <w:t>ням рішення покласти на профільні постійні комісії районної ради.</w:t>
      </w:r>
    </w:p>
    <w:p w:rsidR="001E62D6" w:rsidRDefault="001E62D6" w:rsidP="001E62D6">
      <w:pPr>
        <w:ind w:firstLine="720"/>
        <w:jc w:val="both"/>
        <w:rPr>
          <w:szCs w:val="28"/>
        </w:rPr>
      </w:pPr>
    </w:p>
    <w:p w:rsidR="001E62D6" w:rsidRDefault="001E62D6" w:rsidP="001E62D6">
      <w:pPr>
        <w:ind w:firstLine="720"/>
        <w:jc w:val="both"/>
        <w:rPr>
          <w:szCs w:val="28"/>
        </w:rPr>
      </w:pPr>
    </w:p>
    <w:p w:rsidR="001E62D6" w:rsidRDefault="001E62D6" w:rsidP="001E62D6">
      <w:pPr>
        <w:ind w:firstLine="720"/>
        <w:jc w:val="both"/>
        <w:rPr>
          <w:szCs w:val="28"/>
        </w:rPr>
      </w:pPr>
    </w:p>
    <w:p w:rsidR="001E62D6" w:rsidRDefault="001E62D6" w:rsidP="001E62D6">
      <w:pPr>
        <w:ind w:firstLine="720"/>
        <w:jc w:val="both"/>
        <w:rPr>
          <w:szCs w:val="28"/>
        </w:rPr>
      </w:pPr>
    </w:p>
    <w:p w:rsidR="001E62D6" w:rsidRDefault="001E62D6" w:rsidP="001E62D6">
      <w:pPr>
        <w:ind w:firstLine="720"/>
        <w:jc w:val="both"/>
        <w:rPr>
          <w:szCs w:val="28"/>
        </w:rPr>
        <w:sectPr w:rsidR="001E62D6" w:rsidSect="00276269">
          <w:footerReference w:type="first" r:id="rId8"/>
          <w:pgSz w:w="11905" w:h="16837"/>
          <w:pgMar w:top="851" w:right="851" w:bottom="851" w:left="1418" w:header="709" w:footer="709" w:gutter="0"/>
          <w:cols w:space="720"/>
          <w:docGrid w:linePitch="360"/>
        </w:sectPr>
      </w:pPr>
      <w:r w:rsidRPr="006B3882">
        <w:rPr>
          <w:szCs w:val="28"/>
        </w:rPr>
        <w:t xml:space="preserve">Голова районної ради  </w:t>
      </w:r>
      <w:r>
        <w:rPr>
          <w:szCs w:val="28"/>
        </w:rPr>
        <w:t xml:space="preserve">                                                Володимир </w:t>
      </w:r>
      <w:proofErr w:type="spellStart"/>
      <w:r>
        <w:rPr>
          <w:szCs w:val="28"/>
        </w:rPr>
        <w:t>Сичак</w:t>
      </w:r>
      <w:proofErr w:type="spellEnd"/>
    </w:p>
    <w:p w:rsidR="002D601E" w:rsidRDefault="002D601E" w:rsidP="001E62D6">
      <w:pPr>
        <w:ind w:firstLine="720"/>
        <w:jc w:val="both"/>
      </w:pPr>
    </w:p>
    <w:sectPr w:rsidR="002D601E" w:rsidSect="00044B8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09F" w:rsidRDefault="00E4109F" w:rsidP="000C6C04">
      <w:r>
        <w:separator/>
      </w:r>
    </w:p>
  </w:endnote>
  <w:endnote w:type="continuationSeparator" w:id="0">
    <w:p w:rsidR="00E4109F" w:rsidRDefault="00E4109F" w:rsidP="000C6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E4109F">
    <w:pPr>
      <w:pStyle w:val="aa"/>
      <w:rPr>
        <w:sz w:val="16"/>
      </w:rPr>
    </w:pPr>
  </w:p>
  <w:p w:rsidR="00276269" w:rsidRDefault="000C6C04">
    <w:pPr>
      <w:pStyle w:val="aa"/>
      <w:rPr>
        <w:b/>
        <w:sz w:val="16"/>
      </w:rPr>
    </w:pPr>
    <w:r>
      <w:rPr>
        <w:b/>
        <w:sz w:val="16"/>
      </w:rPr>
      <w:fldChar w:fldCharType="begin"/>
    </w:r>
    <w:r w:rsidR="00720479" w:rsidRPr="006A730D">
      <w:rPr>
        <w:b/>
        <w:sz w:val="16"/>
      </w:rPr>
      <w:instrText xml:space="preserve"> </w:instrText>
    </w:r>
    <w:r w:rsidR="00720479">
      <w:rPr>
        <w:b/>
        <w:sz w:val="16"/>
        <w:lang w:val="en-GB"/>
      </w:rPr>
      <w:instrText>FILENAME</w:instrText>
    </w:r>
    <w:r w:rsidR="00720479" w:rsidRPr="006A730D">
      <w:rPr>
        <w:b/>
        <w:sz w:val="16"/>
      </w:rPr>
      <w:instrText xml:space="preserve"> \</w:instrText>
    </w:r>
    <w:r w:rsidR="00720479">
      <w:rPr>
        <w:b/>
        <w:sz w:val="16"/>
        <w:lang w:val="en-GB"/>
      </w:rPr>
      <w:instrText>p</w:instrText>
    </w:r>
    <w:r w:rsidR="00720479" w:rsidRPr="006A730D">
      <w:rPr>
        <w:b/>
        <w:sz w:val="16"/>
      </w:rPr>
      <w:instrText xml:space="preserve"> \* </w:instrText>
    </w:r>
    <w:r w:rsidR="00720479">
      <w:rPr>
        <w:b/>
        <w:sz w:val="16"/>
        <w:lang w:val="en-GB"/>
      </w:rPr>
      <w:instrText>FIRSTCAP</w:instrText>
    </w:r>
    <w:r w:rsidR="00720479" w:rsidRPr="006A730D">
      <w:rPr>
        <w:b/>
        <w:sz w:val="16"/>
      </w:rPr>
      <w:instrText xml:space="preserve"> </w:instrText>
    </w:r>
    <w:r>
      <w:rPr>
        <w:b/>
        <w:sz w:val="16"/>
      </w:rPr>
      <w:fldChar w:fldCharType="separate"/>
    </w:r>
    <w:r w:rsidR="001E62D6">
      <w:rPr>
        <w:b/>
        <w:noProof/>
        <w:sz w:val="16"/>
        <w:lang w:val="en-GB"/>
      </w:rPr>
      <w:t>D</w:t>
    </w:r>
    <w:r w:rsidR="001E62D6" w:rsidRPr="001E62D6">
      <w:rPr>
        <w:b/>
        <w:noProof/>
        <w:sz w:val="16"/>
      </w:rPr>
      <w:t>:\</w:t>
    </w:r>
    <w:r w:rsidR="001E62D6" w:rsidRPr="001E62D6">
      <w:rPr>
        <w:rFonts w:hint="eastAsia"/>
        <w:b/>
        <w:noProof/>
        <w:sz w:val="16"/>
      </w:rPr>
      <w:t>Документи</w:t>
    </w:r>
    <w:r w:rsidR="001E62D6" w:rsidRPr="001E62D6">
      <w:rPr>
        <w:b/>
        <w:noProof/>
        <w:sz w:val="16"/>
      </w:rPr>
      <w:t xml:space="preserve">\7 </w:t>
    </w:r>
    <w:r w:rsidR="001E62D6" w:rsidRPr="001E62D6">
      <w:rPr>
        <w:rFonts w:hint="eastAsia"/>
        <w:b/>
        <w:noProof/>
        <w:sz w:val="16"/>
      </w:rPr>
      <w:t>СКЛИКАННЯ</w:t>
    </w:r>
    <w:r w:rsidR="001E62D6" w:rsidRPr="001E62D6">
      <w:rPr>
        <w:b/>
        <w:noProof/>
        <w:sz w:val="16"/>
      </w:rPr>
      <w:t>\</w:t>
    </w:r>
    <w:r w:rsidR="001E62D6" w:rsidRPr="001E62D6">
      <w:rPr>
        <w:rFonts w:hint="eastAsia"/>
        <w:b/>
        <w:noProof/>
        <w:sz w:val="16"/>
      </w:rPr>
      <w:t>РІШЕННЯ</w:t>
    </w:r>
    <w:r w:rsidR="001E62D6" w:rsidRPr="001E62D6">
      <w:rPr>
        <w:b/>
        <w:noProof/>
        <w:sz w:val="16"/>
      </w:rPr>
      <w:t xml:space="preserve">\30 </w:t>
    </w:r>
    <w:r w:rsidR="001E62D6" w:rsidRPr="001E62D6">
      <w:rPr>
        <w:rFonts w:hint="eastAsia"/>
        <w:b/>
        <w:noProof/>
        <w:sz w:val="16"/>
      </w:rPr>
      <w:t>Сесія</w:t>
    </w:r>
    <w:r w:rsidR="001E62D6" w:rsidRPr="001E62D6">
      <w:rPr>
        <w:b/>
        <w:noProof/>
        <w:sz w:val="16"/>
      </w:rPr>
      <w:t>\</w:t>
    </w:r>
    <w:r w:rsidR="001E62D6" w:rsidRPr="001E62D6">
      <w:rPr>
        <w:rFonts w:hint="eastAsia"/>
        <w:b/>
        <w:noProof/>
        <w:sz w:val="16"/>
      </w:rPr>
      <w:t>ЗміниРішеньРада</w:t>
    </w:r>
    <w:r w:rsidR="001E62D6" w:rsidRPr="001E62D6">
      <w:rPr>
        <w:b/>
        <w:noProof/>
        <w:sz w:val="16"/>
      </w:rPr>
      <w:t>.</w:t>
    </w:r>
    <w:r w:rsidR="001E62D6">
      <w:rPr>
        <w:b/>
        <w:noProof/>
        <w:sz w:val="16"/>
        <w:lang w:val="en-GB"/>
      </w:rPr>
      <w:t>docx</w:t>
    </w:r>
    <w:r>
      <w:rPr>
        <w:b/>
        <w:sz w:val="16"/>
      </w:rPr>
      <w:fldChar w:fldCharType="end"/>
    </w:r>
    <w:r w:rsidR="00720479">
      <w:rPr>
        <w:b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09F" w:rsidRDefault="00E4109F" w:rsidP="000C6C04">
      <w:r>
        <w:separator/>
      </w:r>
    </w:p>
  </w:footnote>
  <w:footnote w:type="continuationSeparator" w:id="0">
    <w:p w:rsidR="00E4109F" w:rsidRDefault="00E4109F" w:rsidP="000C6C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0F53"/>
    <w:multiLevelType w:val="multilevel"/>
    <w:tmpl w:val="8960C1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 CYR" w:hAnsi="Times New Roman CYR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hAnsi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hAnsi="Times New Roman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hAnsi="Times New Roman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hAnsi="Times New Roman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hAnsi="Times New Roman CYR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729"/>
    <w:rsid w:val="00044B80"/>
    <w:rsid w:val="000C6C04"/>
    <w:rsid w:val="0011200C"/>
    <w:rsid w:val="00112A29"/>
    <w:rsid w:val="001E62D6"/>
    <w:rsid w:val="00260085"/>
    <w:rsid w:val="002D601E"/>
    <w:rsid w:val="0033077A"/>
    <w:rsid w:val="003D4863"/>
    <w:rsid w:val="00534537"/>
    <w:rsid w:val="00552745"/>
    <w:rsid w:val="00554970"/>
    <w:rsid w:val="005A4EAD"/>
    <w:rsid w:val="00627736"/>
    <w:rsid w:val="006B36F9"/>
    <w:rsid w:val="006C6CA0"/>
    <w:rsid w:val="0071044F"/>
    <w:rsid w:val="00720479"/>
    <w:rsid w:val="0075268F"/>
    <w:rsid w:val="00863398"/>
    <w:rsid w:val="008B5584"/>
    <w:rsid w:val="009F0959"/>
    <w:rsid w:val="00AC744D"/>
    <w:rsid w:val="00B84092"/>
    <w:rsid w:val="00C10729"/>
    <w:rsid w:val="00CC2C49"/>
    <w:rsid w:val="00E4109F"/>
    <w:rsid w:val="00EB6BFB"/>
    <w:rsid w:val="00EC7680"/>
    <w:rsid w:val="00F4108B"/>
    <w:rsid w:val="00FB1F26"/>
    <w:rsid w:val="00FD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29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0729"/>
    <w:pPr>
      <w:ind w:firstLine="720"/>
      <w:jc w:val="both"/>
    </w:pPr>
    <w:rPr>
      <w:sz w:val="24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C10729"/>
    <w:rPr>
      <w:rFonts w:eastAsia="Times New Roman"/>
      <w:color w:val="auto"/>
      <w:sz w:val="24"/>
      <w:szCs w:val="20"/>
      <w:lang w:eastAsia="uk-UA"/>
    </w:rPr>
  </w:style>
  <w:style w:type="paragraph" w:styleId="a5">
    <w:name w:val="Body Text"/>
    <w:basedOn w:val="a"/>
    <w:link w:val="a6"/>
    <w:rsid w:val="00C10729"/>
    <w:pPr>
      <w:spacing w:before="120" w:after="120"/>
    </w:pPr>
    <w:rPr>
      <w:sz w:val="22"/>
    </w:rPr>
  </w:style>
  <w:style w:type="character" w:customStyle="1" w:styleId="a6">
    <w:name w:val="Основной текст Знак"/>
    <w:basedOn w:val="a0"/>
    <w:link w:val="a5"/>
    <w:rsid w:val="00C10729"/>
    <w:rPr>
      <w:rFonts w:eastAsia="Times New Roman"/>
      <w:color w:val="auto"/>
      <w:sz w:val="22"/>
      <w:szCs w:val="20"/>
      <w:lang w:eastAsia="ru-RU"/>
    </w:rPr>
  </w:style>
  <w:style w:type="paragraph" w:styleId="a7">
    <w:name w:val="caption"/>
    <w:basedOn w:val="a"/>
    <w:next w:val="a"/>
    <w:qFormat/>
    <w:rsid w:val="00C10729"/>
    <w:pPr>
      <w:jc w:val="center"/>
    </w:pPr>
    <w:rPr>
      <w:b/>
      <w:caps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107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729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a">
    <w:name w:val="footer"/>
    <w:basedOn w:val="a"/>
    <w:link w:val="ab"/>
    <w:rsid w:val="00260085"/>
    <w:pPr>
      <w:tabs>
        <w:tab w:val="center" w:pos="4320"/>
        <w:tab w:val="right" w:pos="8640"/>
      </w:tabs>
    </w:pPr>
    <w:rPr>
      <w:rFonts w:ascii="Kudriashov" w:hAnsi="Kudriashov"/>
    </w:rPr>
  </w:style>
  <w:style w:type="character" w:customStyle="1" w:styleId="ab">
    <w:name w:val="Нижний колонтитул Знак"/>
    <w:basedOn w:val="a0"/>
    <w:link w:val="aa"/>
    <w:rsid w:val="00260085"/>
    <w:rPr>
      <w:rFonts w:ascii="Kudriashov" w:eastAsia="Times New Roman" w:hAnsi="Kudriashov"/>
      <w:color w:val="auto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3569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6</cp:revision>
  <cp:lastPrinted>2019-12-13T09:25:00Z</cp:lastPrinted>
  <dcterms:created xsi:type="dcterms:W3CDTF">2019-12-06T10:57:00Z</dcterms:created>
  <dcterms:modified xsi:type="dcterms:W3CDTF">2019-12-18T09:40:00Z</dcterms:modified>
</cp:coreProperties>
</file>