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C4D" w:rsidRDefault="00187C4D" w:rsidP="00187C4D">
      <w:pPr>
        <w:jc w:val="center"/>
      </w:pPr>
      <w:r>
        <w:rPr>
          <w:noProof/>
          <w:lang w:eastAsia="uk-UA"/>
        </w:rPr>
        <w:drawing>
          <wp:inline distT="0" distB="0" distL="0" distR="0">
            <wp:extent cx="42799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27990" cy="609600"/>
                    </a:xfrm>
                    <a:prstGeom prst="rect">
                      <a:avLst/>
                    </a:prstGeom>
                    <a:noFill/>
                    <a:ln w="9525">
                      <a:noFill/>
                      <a:miter lim="800000"/>
                      <a:headEnd/>
                      <a:tailEnd/>
                    </a:ln>
                  </pic:spPr>
                </pic:pic>
              </a:graphicData>
            </a:graphic>
          </wp:inline>
        </w:drawing>
      </w:r>
    </w:p>
    <w:p w:rsidR="00187C4D" w:rsidRPr="00550249" w:rsidRDefault="00187C4D" w:rsidP="00187C4D">
      <w:pPr>
        <w:jc w:val="center"/>
        <w:rPr>
          <w:sz w:val="22"/>
          <w:szCs w:val="22"/>
        </w:rPr>
      </w:pPr>
      <w:r w:rsidRPr="00550249">
        <w:rPr>
          <w:b/>
          <w:caps/>
          <w:sz w:val="22"/>
          <w:szCs w:val="22"/>
        </w:rPr>
        <w:t>УкраЇна</w:t>
      </w:r>
    </w:p>
    <w:p w:rsidR="00187C4D" w:rsidRDefault="00187C4D" w:rsidP="00187C4D">
      <w:pPr>
        <w:spacing w:before="120" w:after="120"/>
        <w:rPr>
          <w:b/>
          <w:caps/>
        </w:rPr>
      </w:pPr>
      <w:r>
        <w:rPr>
          <w:b/>
          <w:caps/>
        </w:rPr>
        <w:t xml:space="preserve">                  ЯВОРІВСЬКА РАЙОННА РАДА ЛЬВІВСЬКОЇ ОБЛАСТІ</w:t>
      </w:r>
    </w:p>
    <w:p w:rsidR="00187C4D" w:rsidRDefault="00187C4D" w:rsidP="00187C4D">
      <w:pPr>
        <w:spacing w:before="120" w:after="120"/>
      </w:pPr>
      <w:r>
        <w:t xml:space="preserve">                      </w:t>
      </w:r>
      <w:r w:rsidR="00F54E3F">
        <w:t xml:space="preserve">                             ХХ</w:t>
      </w:r>
      <w:r>
        <w:t xml:space="preserve">Х сесія VІІ скликання                     </w:t>
      </w:r>
    </w:p>
    <w:p w:rsidR="00187C4D" w:rsidRPr="00245E07" w:rsidRDefault="00187C4D" w:rsidP="00187C4D">
      <w:pPr>
        <w:spacing w:before="120" w:after="120"/>
        <w:jc w:val="center"/>
        <w:rPr>
          <w:b/>
          <w:caps/>
          <w:sz w:val="40"/>
        </w:rPr>
      </w:pPr>
      <w:r w:rsidRPr="00245E07">
        <w:rPr>
          <w:b/>
          <w:caps/>
          <w:sz w:val="40"/>
        </w:rPr>
        <w:t>РІШЕННЯ №</w:t>
      </w:r>
      <w:r>
        <w:rPr>
          <w:b/>
          <w:caps/>
          <w:sz w:val="40"/>
        </w:rPr>
        <w:t xml:space="preserve"> </w:t>
      </w:r>
      <w:r w:rsidR="000D21A4">
        <w:rPr>
          <w:b/>
          <w:caps/>
          <w:sz w:val="40"/>
        </w:rPr>
        <w:t>568</w:t>
      </w:r>
    </w:p>
    <w:p w:rsidR="00187C4D" w:rsidRDefault="000D21A4" w:rsidP="00187C4D">
      <w:pPr>
        <w:spacing w:before="120" w:after="120"/>
        <w:rPr>
          <w:b/>
          <w:bCs/>
          <w:sz w:val="24"/>
        </w:rPr>
      </w:pPr>
      <w:r>
        <w:rPr>
          <w:sz w:val="24"/>
        </w:rPr>
        <w:t>« 17 » грудня</w:t>
      </w:r>
      <w:r w:rsidR="00187C4D">
        <w:rPr>
          <w:sz w:val="24"/>
        </w:rPr>
        <w:t xml:space="preserve">  2019 р.                                                                                                                                                                                                                                                                                                                                                                                                                                                                                                                                                                                                                                                                                                                                  </w:t>
      </w:r>
    </w:p>
    <w:p w:rsidR="00187C4D" w:rsidRDefault="00187C4D" w:rsidP="00187C4D">
      <w:pPr>
        <w:spacing w:before="120" w:after="120"/>
        <w:rPr>
          <w:sz w:val="24"/>
        </w:rPr>
      </w:pPr>
      <w:r>
        <w:rPr>
          <w:sz w:val="24"/>
        </w:rPr>
        <w:t xml:space="preserve">        м. Яворів</w:t>
      </w:r>
    </w:p>
    <w:p w:rsidR="00187C4D" w:rsidRDefault="00187C4D" w:rsidP="00187C4D">
      <w:pPr>
        <w:ind w:firstLine="720"/>
        <w:rPr>
          <w:sz w:val="24"/>
        </w:rPr>
      </w:pPr>
    </w:p>
    <w:p w:rsidR="00187C4D" w:rsidRDefault="00187C4D" w:rsidP="00187C4D">
      <w:pPr>
        <w:rPr>
          <w:b/>
        </w:rPr>
      </w:pPr>
      <w:r>
        <w:rPr>
          <w:b/>
          <w:szCs w:val="28"/>
        </w:rPr>
        <w:t>Про звернення</w:t>
      </w:r>
      <w:r>
        <w:rPr>
          <w:b/>
        </w:rPr>
        <w:t xml:space="preserve"> до Верховної ради України, Кабінету</w:t>
      </w:r>
    </w:p>
    <w:p w:rsidR="00187C4D" w:rsidRDefault="00187C4D" w:rsidP="00187C4D">
      <w:pPr>
        <w:rPr>
          <w:rStyle w:val="ac"/>
        </w:rPr>
      </w:pPr>
      <w:r>
        <w:rPr>
          <w:b/>
        </w:rPr>
        <w:t xml:space="preserve">Міністрів України, </w:t>
      </w:r>
      <w:r>
        <w:rPr>
          <w:rStyle w:val="ac"/>
        </w:rPr>
        <w:t xml:space="preserve">Державної служби України з </w:t>
      </w:r>
    </w:p>
    <w:p w:rsidR="00187C4D" w:rsidRDefault="00187C4D" w:rsidP="00187C4D">
      <w:pPr>
        <w:rPr>
          <w:rStyle w:val="ac"/>
        </w:rPr>
      </w:pPr>
      <w:r>
        <w:rPr>
          <w:rStyle w:val="ac"/>
        </w:rPr>
        <w:t xml:space="preserve">питань геодезії, картографії та кадастру щодо </w:t>
      </w:r>
      <w:proofErr w:type="spellStart"/>
      <w:r>
        <w:rPr>
          <w:rStyle w:val="ac"/>
        </w:rPr>
        <w:t>необ-</w:t>
      </w:r>
      <w:proofErr w:type="spellEnd"/>
    </w:p>
    <w:p w:rsidR="00187C4D" w:rsidRDefault="00187C4D" w:rsidP="00187C4D">
      <w:pPr>
        <w:rPr>
          <w:rStyle w:val="ac"/>
        </w:rPr>
      </w:pPr>
      <w:proofErr w:type="spellStart"/>
      <w:r>
        <w:rPr>
          <w:rStyle w:val="ac"/>
        </w:rPr>
        <w:t>хідності</w:t>
      </w:r>
      <w:proofErr w:type="spellEnd"/>
      <w:r>
        <w:rPr>
          <w:rStyle w:val="ac"/>
        </w:rPr>
        <w:t xml:space="preserve"> погодження з місцевими радами питань, </w:t>
      </w:r>
    </w:p>
    <w:p w:rsidR="00187C4D" w:rsidRDefault="00187C4D" w:rsidP="00187C4D">
      <w:pPr>
        <w:rPr>
          <w:rStyle w:val="ac"/>
        </w:rPr>
      </w:pPr>
      <w:r>
        <w:rPr>
          <w:rStyle w:val="ac"/>
        </w:rPr>
        <w:t xml:space="preserve">пов’язаних із розпорядженням землями за межами </w:t>
      </w:r>
    </w:p>
    <w:p w:rsidR="00187C4D" w:rsidRDefault="00187C4D" w:rsidP="00187C4D">
      <w:pPr>
        <w:rPr>
          <w:b/>
        </w:rPr>
      </w:pPr>
      <w:r>
        <w:rPr>
          <w:rStyle w:val="ac"/>
        </w:rPr>
        <w:t>населених пунктів</w:t>
      </w:r>
      <w:r>
        <w:rPr>
          <w:b/>
        </w:rPr>
        <w:t xml:space="preserve"> </w:t>
      </w:r>
    </w:p>
    <w:p w:rsidR="00187C4D" w:rsidRPr="00D1507E" w:rsidRDefault="00187C4D" w:rsidP="00187C4D">
      <w:pPr>
        <w:jc w:val="both"/>
        <w:rPr>
          <w:b/>
          <w:szCs w:val="28"/>
        </w:rPr>
      </w:pPr>
    </w:p>
    <w:p w:rsidR="00187C4D" w:rsidRPr="000F73A2" w:rsidRDefault="00187C4D" w:rsidP="00187C4D">
      <w:pPr>
        <w:jc w:val="both"/>
        <w:rPr>
          <w:b/>
          <w:szCs w:val="28"/>
        </w:rPr>
      </w:pPr>
    </w:p>
    <w:p w:rsidR="00187C4D" w:rsidRPr="003B1860" w:rsidRDefault="00187C4D" w:rsidP="00187C4D">
      <w:pPr>
        <w:ind w:firstLine="720"/>
        <w:jc w:val="both"/>
        <w:rPr>
          <w:szCs w:val="28"/>
        </w:rPr>
      </w:pPr>
      <w:r>
        <w:rPr>
          <w:szCs w:val="28"/>
        </w:rPr>
        <w:t>Відповідно до ст. 57</w:t>
      </w:r>
      <w:r w:rsidRPr="003B1860">
        <w:rPr>
          <w:szCs w:val="28"/>
        </w:rPr>
        <w:t xml:space="preserve"> Закону України «Про міс</w:t>
      </w:r>
      <w:r>
        <w:rPr>
          <w:szCs w:val="28"/>
        </w:rPr>
        <w:t>цеве самоврядування в Україні», з метою</w:t>
      </w:r>
      <w:r w:rsidR="00862E80" w:rsidRPr="00862E80">
        <w:t xml:space="preserve"> </w:t>
      </w:r>
      <w:r w:rsidR="00862E80">
        <w:t>забезпечення вирішення на державному рівні питання про надання права місцевим радам розпоряджатися землями за межами населених пунктів, які розташовані на їх території</w:t>
      </w:r>
      <w:r>
        <w:rPr>
          <w:szCs w:val="28"/>
        </w:rPr>
        <w:t>, Яворівська районна рада</w:t>
      </w:r>
    </w:p>
    <w:p w:rsidR="00187C4D" w:rsidRPr="003B1860" w:rsidRDefault="00187C4D" w:rsidP="00187C4D">
      <w:pPr>
        <w:ind w:firstLine="567"/>
        <w:jc w:val="center"/>
        <w:rPr>
          <w:b/>
          <w:caps/>
          <w:szCs w:val="28"/>
        </w:rPr>
      </w:pPr>
    </w:p>
    <w:p w:rsidR="00187C4D" w:rsidRPr="003B1860" w:rsidRDefault="00187C4D" w:rsidP="00187C4D">
      <w:pPr>
        <w:ind w:firstLine="567"/>
        <w:jc w:val="center"/>
        <w:rPr>
          <w:b/>
          <w:caps/>
          <w:szCs w:val="28"/>
        </w:rPr>
      </w:pPr>
      <w:r w:rsidRPr="003B1860">
        <w:rPr>
          <w:b/>
          <w:caps/>
          <w:szCs w:val="28"/>
        </w:rPr>
        <w:t>вирішила :</w:t>
      </w:r>
    </w:p>
    <w:p w:rsidR="00187C4D" w:rsidRPr="003B1860" w:rsidRDefault="00187C4D" w:rsidP="00187C4D">
      <w:pPr>
        <w:jc w:val="both"/>
        <w:rPr>
          <w:szCs w:val="28"/>
        </w:rPr>
      </w:pPr>
    </w:p>
    <w:p w:rsidR="00187C4D" w:rsidRPr="00862E80" w:rsidRDefault="00187C4D" w:rsidP="00862E80">
      <w:pPr>
        <w:jc w:val="both"/>
        <w:rPr>
          <w:bCs/>
        </w:rPr>
      </w:pPr>
      <w:r w:rsidRPr="003B1860">
        <w:rPr>
          <w:szCs w:val="28"/>
        </w:rPr>
        <w:tab/>
      </w:r>
      <w:r w:rsidRPr="00862E80">
        <w:rPr>
          <w:szCs w:val="28"/>
        </w:rPr>
        <w:t xml:space="preserve">1. Звернутися </w:t>
      </w:r>
      <w:r w:rsidR="00862E80" w:rsidRPr="00862E80">
        <w:rPr>
          <w:szCs w:val="28"/>
        </w:rPr>
        <w:t>до</w:t>
      </w:r>
      <w:r w:rsidRPr="00862E80">
        <w:rPr>
          <w:szCs w:val="28"/>
        </w:rPr>
        <w:t xml:space="preserve"> Верховної Ради України, Кабінету Міністрів України, </w:t>
      </w:r>
      <w:r w:rsidR="00862E80" w:rsidRPr="00862E80">
        <w:rPr>
          <w:rStyle w:val="ac"/>
          <w:b w:val="0"/>
        </w:rPr>
        <w:t>Державної служби України з питань геодезії, картографії та кадастру щодо необхідності погодження з місцевими радами питань, пов’язаних із розпорядженням землями за межами населених пунктів</w:t>
      </w:r>
      <w:r w:rsidR="00862E80" w:rsidRPr="00862E80">
        <w:t xml:space="preserve"> </w:t>
      </w:r>
      <w:r w:rsidR="00862E80" w:rsidRPr="00862E80">
        <w:rPr>
          <w:bCs/>
          <w:szCs w:val="28"/>
        </w:rPr>
        <w:t xml:space="preserve"> </w:t>
      </w:r>
      <w:r w:rsidRPr="00862E80">
        <w:rPr>
          <w:bCs/>
          <w:szCs w:val="28"/>
        </w:rPr>
        <w:t>(Звернення додається).</w:t>
      </w:r>
    </w:p>
    <w:p w:rsidR="00187C4D" w:rsidRPr="00862E80" w:rsidRDefault="00187C4D" w:rsidP="00862E80">
      <w:pPr>
        <w:jc w:val="both"/>
        <w:rPr>
          <w:szCs w:val="28"/>
        </w:rPr>
      </w:pPr>
    </w:p>
    <w:p w:rsidR="00187C4D" w:rsidRPr="00876A97" w:rsidRDefault="00187C4D" w:rsidP="00187C4D">
      <w:pPr>
        <w:jc w:val="both"/>
        <w:rPr>
          <w:szCs w:val="28"/>
        </w:rPr>
      </w:pPr>
      <w:r>
        <w:rPr>
          <w:szCs w:val="28"/>
        </w:rPr>
        <w:tab/>
        <w:t>2. Голові Яворівської районної ради оприлюднити дане звернення  Яворівської районної ради відповідно до вимог Регламенту районної ради.</w:t>
      </w:r>
    </w:p>
    <w:p w:rsidR="00187C4D" w:rsidRDefault="00187C4D" w:rsidP="00187C4D">
      <w:pPr>
        <w:tabs>
          <w:tab w:val="left" w:pos="-4536"/>
        </w:tabs>
        <w:jc w:val="both"/>
        <w:rPr>
          <w:bCs/>
          <w:szCs w:val="28"/>
        </w:rPr>
      </w:pPr>
      <w:r>
        <w:rPr>
          <w:bCs/>
          <w:szCs w:val="28"/>
        </w:rPr>
        <w:t xml:space="preserve">     </w:t>
      </w:r>
      <w:r>
        <w:rPr>
          <w:bCs/>
          <w:szCs w:val="28"/>
        </w:rPr>
        <w:tab/>
        <w:t xml:space="preserve"> </w:t>
      </w:r>
    </w:p>
    <w:p w:rsidR="00187C4D" w:rsidRDefault="00187C4D" w:rsidP="00187C4D">
      <w:pPr>
        <w:tabs>
          <w:tab w:val="left" w:pos="-4536"/>
        </w:tabs>
        <w:jc w:val="both"/>
        <w:rPr>
          <w:bCs/>
          <w:szCs w:val="28"/>
        </w:rPr>
      </w:pPr>
      <w:r>
        <w:rPr>
          <w:bCs/>
          <w:szCs w:val="28"/>
        </w:rPr>
        <w:tab/>
        <w:t>3. Контроль за виконанням рішення покласти на постійну</w:t>
      </w:r>
      <w:r w:rsidR="00862E80">
        <w:rPr>
          <w:bCs/>
          <w:szCs w:val="28"/>
        </w:rPr>
        <w:t xml:space="preserve"> комісію районної ради з питань регулювання земельних відносин, агропромислового комплексу,</w:t>
      </w:r>
      <w:r w:rsidR="00F659AB">
        <w:rPr>
          <w:bCs/>
          <w:szCs w:val="28"/>
        </w:rPr>
        <w:t xml:space="preserve"> екології та охорони навколишнього середовища (С. Дяків</w:t>
      </w:r>
      <w:r>
        <w:rPr>
          <w:bCs/>
          <w:szCs w:val="28"/>
        </w:rPr>
        <w:t>).</w:t>
      </w:r>
    </w:p>
    <w:p w:rsidR="00187C4D" w:rsidRDefault="00187C4D" w:rsidP="00187C4D">
      <w:pPr>
        <w:tabs>
          <w:tab w:val="left" w:pos="4962"/>
        </w:tabs>
        <w:jc w:val="both"/>
        <w:rPr>
          <w:bCs/>
          <w:szCs w:val="28"/>
        </w:rPr>
      </w:pPr>
    </w:p>
    <w:p w:rsidR="00187C4D" w:rsidRDefault="00187C4D" w:rsidP="00187C4D">
      <w:pPr>
        <w:tabs>
          <w:tab w:val="left" w:pos="4962"/>
        </w:tabs>
        <w:jc w:val="both"/>
      </w:pPr>
    </w:p>
    <w:p w:rsidR="00187C4D" w:rsidRDefault="00187C4D" w:rsidP="00187C4D">
      <w:pPr>
        <w:tabs>
          <w:tab w:val="left" w:pos="4962"/>
        </w:tabs>
        <w:jc w:val="both"/>
      </w:pPr>
    </w:p>
    <w:p w:rsidR="00187C4D" w:rsidRPr="00BE548B" w:rsidRDefault="00187C4D" w:rsidP="00187C4D">
      <w:pPr>
        <w:tabs>
          <w:tab w:val="left" w:pos="4962"/>
        </w:tabs>
        <w:jc w:val="both"/>
        <w:rPr>
          <w:bCs/>
          <w:szCs w:val="28"/>
        </w:rPr>
      </w:pPr>
      <w:r>
        <w:rPr>
          <w:bCs/>
          <w:szCs w:val="28"/>
        </w:rPr>
        <w:t xml:space="preserve">Голова районної ради                                                            Володимир </w:t>
      </w:r>
      <w:proofErr w:type="spellStart"/>
      <w:r>
        <w:rPr>
          <w:bCs/>
          <w:szCs w:val="28"/>
        </w:rPr>
        <w:t>Сичак</w:t>
      </w:r>
      <w:proofErr w:type="spellEnd"/>
    </w:p>
    <w:p w:rsidR="00187C4D" w:rsidRDefault="00187C4D" w:rsidP="00187C4D">
      <w:pPr>
        <w:jc w:val="right"/>
      </w:pPr>
    </w:p>
    <w:p w:rsidR="00187C4D" w:rsidRDefault="00187C4D" w:rsidP="00187C4D">
      <w:pPr>
        <w:jc w:val="right"/>
      </w:pPr>
    </w:p>
    <w:p w:rsidR="00187C4D" w:rsidRDefault="00187C4D" w:rsidP="00187C4D">
      <w:pPr>
        <w:jc w:val="right"/>
      </w:pPr>
    </w:p>
    <w:p w:rsidR="00187C4D" w:rsidRDefault="00187C4D" w:rsidP="00187C4D">
      <w:pPr>
        <w:jc w:val="right"/>
      </w:pPr>
    </w:p>
    <w:p w:rsidR="00187C4D" w:rsidRDefault="00187C4D" w:rsidP="00187C4D">
      <w:pPr>
        <w:jc w:val="right"/>
      </w:pPr>
    </w:p>
    <w:p w:rsidR="00187C4D" w:rsidRDefault="00187C4D" w:rsidP="00187C4D">
      <w:pPr>
        <w:jc w:val="right"/>
      </w:pPr>
    </w:p>
    <w:p w:rsidR="00187C4D" w:rsidRPr="00F659AB" w:rsidRDefault="00187C4D" w:rsidP="00187C4D">
      <w:pPr>
        <w:jc w:val="right"/>
        <w:rPr>
          <w:sz w:val="27"/>
          <w:szCs w:val="27"/>
        </w:rPr>
      </w:pPr>
      <w:r w:rsidRPr="00F659AB">
        <w:rPr>
          <w:sz w:val="27"/>
          <w:szCs w:val="27"/>
        </w:rPr>
        <w:lastRenderedPageBreak/>
        <w:t>Додаток № 1</w:t>
      </w:r>
    </w:p>
    <w:p w:rsidR="00187C4D" w:rsidRPr="00F659AB" w:rsidRDefault="00187C4D" w:rsidP="00187C4D">
      <w:pPr>
        <w:jc w:val="right"/>
        <w:rPr>
          <w:sz w:val="27"/>
          <w:szCs w:val="27"/>
        </w:rPr>
      </w:pPr>
      <w:r w:rsidRPr="00F659AB">
        <w:rPr>
          <w:sz w:val="27"/>
          <w:szCs w:val="27"/>
        </w:rPr>
        <w:t>до рішення районної ради</w:t>
      </w:r>
    </w:p>
    <w:p w:rsidR="00187C4D" w:rsidRPr="00F659AB" w:rsidRDefault="000D21A4" w:rsidP="00187C4D">
      <w:pPr>
        <w:jc w:val="right"/>
        <w:rPr>
          <w:sz w:val="27"/>
          <w:szCs w:val="27"/>
        </w:rPr>
      </w:pPr>
      <w:r>
        <w:rPr>
          <w:sz w:val="27"/>
          <w:szCs w:val="27"/>
        </w:rPr>
        <w:t>від «17» грудня 2019 року № 568</w:t>
      </w:r>
      <w:r w:rsidR="00187C4D" w:rsidRPr="00F659AB">
        <w:rPr>
          <w:sz w:val="27"/>
          <w:szCs w:val="27"/>
        </w:rPr>
        <w:t xml:space="preserve"> </w:t>
      </w:r>
    </w:p>
    <w:p w:rsidR="00187C4D" w:rsidRPr="00F659AB" w:rsidRDefault="00187C4D" w:rsidP="00187C4D">
      <w:pPr>
        <w:jc w:val="right"/>
        <w:rPr>
          <w:sz w:val="27"/>
          <w:szCs w:val="27"/>
        </w:rPr>
      </w:pPr>
    </w:p>
    <w:p w:rsidR="00187C4D" w:rsidRPr="00F659AB" w:rsidRDefault="00187C4D" w:rsidP="00187C4D">
      <w:pPr>
        <w:jc w:val="right"/>
        <w:rPr>
          <w:sz w:val="27"/>
          <w:szCs w:val="27"/>
        </w:rPr>
      </w:pPr>
    </w:p>
    <w:p w:rsidR="00F659AB" w:rsidRPr="00F659AB" w:rsidRDefault="00F659AB" w:rsidP="00F659AB">
      <w:pPr>
        <w:jc w:val="center"/>
        <w:rPr>
          <w:b/>
          <w:sz w:val="27"/>
          <w:szCs w:val="27"/>
        </w:rPr>
      </w:pPr>
      <w:r w:rsidRPr="00F659AB">
        <w:rPr>
          <w:b/>
          <w:sz w:val="27"/>
          <w:szCs w:val="27"/>
        </w:rPr>
        <w:t>ЗВЕРНЕННЯ</w:t>
      </w:r>
    </w:p>
    <w:p w:rsidR="00F659AB" w:rsidRPr="00F659AB" w:rsidRDefault="00F659AB" w:rsidP="00F659AB">
      <w:pPr>
        <w:jc w:val="center"/>
        <w:rPr>
          <w:b/>
          <w:sz w:val="27"/>
          <w:szCs w:val="27"/>
        </w:rPr>
      </w:pPr>
      <w:r w:rsidRPr="00F659AB">
        <w:rPr>
          <w:b/>
          <w:sz w:val="27"/>
          <w:szCs w:val="27"/>
        </w:rPr>
        <w:t xml:space="preserve">депутатів Яворівської районної ради до Верховної ради України, Кабінету Міністрів України, </w:t>
      </w:r>
      <w:r w:rsidRPr="00F659AB">
        <w:rPr>
          <w:rStyle w:val="ac"/>
          <w:sz w:val="27"/>
          <w:szCs w:val="27"/>
        </w:rPr>
        <w:t>Державної служби України з питань геодезії, картографії та кадастру щодо необхідності погодження з місцевими радами питань, пов’язаних із розпорядженням землями за межами населених пунктів</w:t>
      </w:r>
      <w:r w:rsidRPr="00F659AB">
        <w:rPr>
          <w:b/>
          <w:sz w:val="27"/>
          <w:szCs w:val="27"/>
        </w:rPr>
        <w:t xml:space="preserve"> </w:t>
      </w:r>
    </w:p>
    <w:p w:rsidR="00F659AB" w:rsidRPr="00F659AB" w:rsidRDefault="00F659AB" w:rsidP="00F659AB">
      <w:pPr>
        <w:jc w:val="center"/>
        <w:rPr>
          <w:b/>
          <w:bCs/>
          <w:sz w:val="27"/>
          <w:szCs w:val="27"/>
        </w:rPr>
      </w:pPr>
    </w:p>
    <w:p w:rsidR="00F659AB" w:rsidRPr="00F659AB" w:rsidRDefault="00F659AB" w:rsidP="00F659AB">
      <w:pPr>
        <w:jc w:val="both"/>
        <w:rPr>
          <w:sz w:val="27"/>
          <w:szCs w:val="27"/>
        </w:rPr>
      </w:pPr>
      <w:r w:rsidRPr="00F659AB">
        <w:rPr>
          <w:sz w:val="27"/>
          <w:szCs w:val="27"/>
        </w:rPr>
        <w:tab/>
        <w:t xml:space="preserve">До Яворівської районної ради Львівської області надходять численні звернення органів місцевого самоврядування району, депутатів місцевих рад щодо впорядкування питань, пов’язаних із розпорядженням землями за межами населених пунктів, адже закріплена в законодавстві й існуюча наразі практика надання дозволів із землеустрою щодо відведення земельних ділянок та передачі їх у власність за межами населених пунктів  Головними управліннями </w:t>
      </w:r>
      <w:proofErr w:type="spellStart"/>
      <w:r w:rsidRPr="00F659AB">
        <w:rPr>
          <w:sz w:val="27"/>
          <w:szCs w:val="27"/>
        </w:rPr>
        <w:t>Держгеокадастру</w:t>
      </w:r>
      <w:proofErr w:type="spellEnd"/>
      <w:r w:rsidRPr="00F659AB">
        <w:rPr>
          <w:sz w:val="27"/>
          <w:szCs w:val="27"/>
        </w:rPr>
        <w:t xml:space="preserve"> в областях давно не відповідає вимогам часу і процесам, що відбуваються на місцях.</w:t>
      </w:r>
    </w:p>
    <w:p w:rsidR="00F659AB" w:rsidRPr="00F659AB" w:rsidRDefault="00F659AB" w:rsidP="00F659AB">
      <w:pPr>
        <w:jc w:val="both"/>
        <w:rPr>
          <w:sz w:val="27"/>
          <w:szCs w:val="27"/>
        </w:rPr>
      </w:pPr>
      <w:r w:rsidRPr="00F659AB">
        <w:rPr>
          <w:sz w:val="27"/>
          <w:szCs w:val="27"/>
        </w:rPr>
        <w:tab/>
        <w:t xml:space="preserve">Ні депутати, ні місцеві мешканці не можуть зрозуміти чому в період </w:t>
      </w:r>
      <w:r w:rsidR="00C57EFA">
        <w:rPr>
          <w:sz w:val="27"/>
          <w:szCs w:val="27"/>
        </w:rPr>
        <w:t xml:space="preserve">де </w:t>
      </w:r>
      <w:proofErr w:type="spellStart"/>
      <w:r w:rsidR="00C57EFA">
        <w:rPr>
          <w:sz w:val="27"/>
          <w:szCs w:val="27"/>
        </w:rPr>
        <w:t>центра-</w:t>
      </w:r>
      <w:r w:rsidRPr="00F659AB">
        <w:rPr>
          <w:sz w:val="27"/>
          <w:szCs w:val="27"/>
        </w:rPr>
        <w:t>лізації</w:t>
      </w:r>
      <w:proofErr w:type="spellEnd"/>
      <w:r w:rsidRPr="00F659AB">
        <w:rPr>
          <w:sz w:val="27"/>
          <w:szCs w:val="27"/>
        </w:rPr>
        <w:t xml:space="preserve">, тобто передачі повноважень та бюджетних надходжень від державних органів до органів місцевого самоврядування, землею територіальних громад мають право розпоряджаються одноосібно чиновники, а не органи, обрані людьми. </w:t>
      </w:r>
    </w:p>
    <w:p w:rsidR="00F659AB" w:rsidRPr="00F659AB" w:rsidRDefault="00F659AB" w:rsidP="00F659AB">
      <w:pPr>
        <w:jc w:val="both"/>
        <w:rPr>
          <w:sz w:val="27"/>
          <w:szCs w:val="27"/>
        </w:rPr>
      </w:pPr>
      <w:r w:rsidRPr="00F659AB">
        <w:rPr>
          <w:sz w:val="27"/>
          <w:szCs w:val="27"/>
        </w:rPr>
        <w:tab/>
        <w:t xml:space="preserve">Надання дозволів із землеустрою щодо відведення земельних ділянок та передачі їх у власність за межами населених пунктів  виключно Головними управліннями </w:t>
      </w:r>
      <w:proofErr w:type="spellStart"/>
      <w:r w:rsidRPr="00F659AB">
        <w:rPr>
          <w:sz w:val="27"/>
          <w:szCs w:val="27"/>
        </w:rPr>
        <w:t>Держгеокадастру</w:t>
      </w:r>
      <w:proofErr w:type="spellEnd"/>
      <w:r w:rsidRPr="00F659AB">
        <w:rPr>
          <w:sz w:val="27"/>
          <w:szCs w:val="27"/>
        </w:rPr>
        <w:t xml:space="preserve"> в областях, без будь-яких погоджень з органами місцевого самоврядування підриває авторитет місцевих рад, позбавляє їх права розпоряджатися землями, що знаходяться на їх території, що досить часто не тільки не сприяє їх раціональному використанню, але й створює </w:t>
      </w:r>
      <w:proofErr w:type="spellStart"/>
      <w:r w:rsidRPr="00F659AB">
        <w:rPr>
          <w:sz w:val="27"/>
          <w:szCs w:val="27"/>
        </w:rPr>
        <w:t>підгрунтя</w:t>
      </w:r>
      <w:proofErr w:type="spellEnd"/>
      <w:r w:rsidRPr="00F659AB">
        <w:rPr>
          <w:sz w:val="27"/>
          <w:szCs w:val="27"/>
        </w:rPr>
        <w:t xml:space="preserve"> для корупції та зловживань. </w:t>
      </w:r>
    </w:p>
    <w:p w:rsidR="00F659AB" w:rsidRPr="00F659AB" w:rsidRDefault="00F659AB" w:rsidP="00F659AB">
      <w:pPr>
        <w:jc w:val="both"/>
        <w:rPr>
          <w:sz w:val="27"/>
          <w:szCs w:val="27"/>
        </w:rPr>
      </w:pPr>
      <w:r w:rsidRPr="00F659AB">
        <w:rPr>
          <w:sz w:val="27"/>
          <w:szCs w:val="27"/>
        </w:rPr>
        <w:tab/>
        <w:t>Вважаємо, що проведення земельної децентралізації, надання права місцевим радам в повній мірі розпоряджатися земельними ділянками не тільки у населених пунктах, але й за їх межами, стане додатковим стимулом для об’єднання територіальних громад, наділить їх значно більшими ресурсами та</w:t>
      </w:r>
      <w:r w:rsidRPr="00F659AB">
        <w:rPr>
          <w:rFonts w:ascii="Arial" w:hAnsi="Arial" w:cs="Arial"/>
          <w:sz w:val="27"/>
          <w:szCs w:val="27"/>
        </w:rPr>
        <w:t xml:space="preserve"> </w:t>
      </w:r>
      <w:r w:rsidRPr="00F659AB">
        <w:rPr>
          <w:sz w:val="27"/>
          <w:szCs w:val="27"/>
        </w:rPr>
        <w:t>мобілізує внутрішні резерви, а органам місцевого самоврядування дозволить стати справжніми господарями на своїй території.</w:t>
      </w:r>
    </w:p>
    <w:p w:rsidR="00187C4D" w:rsidRDefault="00F659AB" w:rsidP="00F659AB">
      <w:pPr>
        <w:jc w:val="both"/>
        <w:rPr>
          <w:sz w:val="27"/>
          <w:szCs w:val="27"/>
        </w:rPr>
      </w:pPr>
      <w:r w:rsidRPr="00F659AB">
        <w:rPr>
          <w:sz w:val="27"/>
          <w:szCs w:val="27"/>
        </w:rPr>
        <w:tab/>
        <w:t xml:space="preserve">Враховуючи вищенаведене, просимо Вас вжити заходів для  вирішення на державному рівні питання про надання права місцевим радам розпоряджатися землями за межами населених пунктів, які розташовані на їх території. На період  законодавчого врегулювання даного питання просимо зобов’язати Головні управліннями </w:t>
      </w:r>
      <w:proofErr w:type="spellStart"/>
      <w:r w:rsidRPr="00F659AB">
        <w:rPr>
          <w:sz w:val="27"/>
          <w:szCs w:val="27"/>
        </w:rPr>
        <w:t>Держгеокадастру</w:t>
      </w:r>
      <w:proofErr w:type="spellEnd"/>
      <w:r w:rsidRPr="00F659AB">
        <w:rPr>
          <w:sz w:val="27"/>
          <w:szCs w:val="27"/>
        </w:rPr>
        <w:t xml:space="preserve"> в областях в обов’язковому порядку погоджувати з місцевими радами надання дозволів щодо відведення земельних ділянок та передачі їх у власність чи користування фізичним та юридичним особам за межами населених пунктів.</w:t>
      </w:r>
    </w:p>
    <w:p w:rsidR="00C57EFA" w:rsidRPr="00F659AB" w:rsidRDefault="00C57EFA" w:rsidP="00F659AB">
      <w:pPr>
        <w:jc w:val="both"/>
        <w:rPr>
          <w:sz w:val="27"/>
          <w:szCs w:val="27"/>
        </w:rPr>
      </w:pPr>
    </w:p>
    <w:p w:rsidR="00187C4D" w:rsidRPr="00F659AB" w:rsidRDefault="00187C4D" w:rsidP="00187C4D">
      <w:pPr>
        <w:ind w:left="-426" w:firstLine="1134"/>
        <w:jc w:val="center"/>
        <w:rPr>
          <w:b/>
          <w:sz w:val="27"/>
          <w:szCs w:val="27"/>
        </w:rPr>
      </w:pPr>
      <w:r w:rsidRPr="00F659AB">
        <w:rPr>
          <w:b/>
          <w:sz w:val="27"/>
          <w:szCs w:val="27"/>
        </w:rPr>
        <w:t>Депутати Яворівської районної ради</w:t>
      </w:r>
    </w:p>
    <w:p w:rsidR="00187C4D" w:rsidRPr="00F659AB" w:rsidRDefault="00187C4D" w:rsidP="00187C4D">
      <w:pPr>
        <w:ind w:left="-426" w:firstLine="1134"/>
        <w:jc w:val="center"/>
        <w:rPr>
          <w:b/>
          <w:sz w:val="27"/>
          <w:szCs w:val="27"/>
        </w:rPr>
      </w:pPr>
    </w:p>
    <w:p w:rsidR="00187C4D" w:rsidRPr="00F659AB" w:rsidRDefault="00187C4D" w:rsidP="00C57EFA">
      <w:pPr>
        <w:jc w:val="both"/>
        <w:rPr>
          <w:sz w:val="27"/>
          <w:szCs w:val="27"/>
        </w:rPr>
      </w:pPr>
      <w:r w:rsidRPr="00F659AB">
        <w:rPr>
          <w:sz w:val="27"/>
          <w:szCs w:val="27"/>
        </w:rPr>
        <w:t xml:space="preserve">Керуючий справами                                                             </w:t>
      </w:r>
      <w:r w:rsidR="00F659AB">
        <w:rPr>
          <w:sz w:val="27"/>
          <w:szCs w:val="27"/>
        </w:rPr>
        <w:t xml:space="preserve">          </w:t>
      </w:r>
      <w:r w:rsidRPr="00F659AB">
        <w:rPr>
          <w:sz w:val="27"/>
          <w:szCs w:val="27"/>
        </w:rPr>
        <w:t xml:space="preserve"> Сергій </w:t>
      </w:r>
      <w:proofErr w:type="spellStart"/>
      <w:r w:rsidRPr="00F659AB">
        <w:rPr>
          <w:sz w:val="27"/>
          <w:szCs w:val="27"/>
        </w:rPr>
        <w:t>Сагаль</w:t>
      </w:r>
      <w:proofErr w:type="spellEnd"/>
    </w:p>
    <w:p w:rsidR="00187C4D" w:rsidRPr="00F659AB" w:rsidRDefault="00187C4D" w:rsidP="00187C4D">
      <w:pPr>
        <w:jc w:val="right"/>
        <w:rPr>
          <w:sz w:val="27"/>
          <w:szCs w:val="27"/>
        </w:rPr>
      </w:pPr>
    </w:p>
    <w:p w:rsidR="00F54E3F" w:rsidRPr="00F659AB" w:rsidRDefault="00F54E3F">
      <w:pPr>
        <w:rPr>
          <w:sz w:val="27"/>
          <w:szCs w:val="27"/>
        </w:rPr>
      </w:pPr>
    </w:p>
    <w:sectPr w:rsidR="00F54E3F" w:rsidRPr="00F659AB" w:rsidSect="00B07BA2">
      <w:headerReference w:type="even" r:id="rId7"/>
      <w:headerReference w:type="default" r:id="rId8"/>
      <w:footerReference w:type="default" r:id="rId9"/>
      <w:pgSz w:w="11907" w:h="16834" w:code="9"/>
      <w:pgMar w:top="567" w:right="567" w:bottom="567" w:left="1418" w:header="578" w:footer="57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991" w:rsidRDefault="006C1991" w:rsidP="002A35C0">
      <w:r>
        <w:separator/>
      </w:r>
    </w:p>
  </w:endnote>
  <w:endnote w:type="continuationSeparator" w:id="0">
    <w:p w:rsidR="006C1991" w:rsidRDefault="006C1991" w:rsidP="002A3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udriashov">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5A8" w:rsidRDefault="00424F30">
    <w:pPr>
      <w:pStyle w:val="a5"/>
      <w:tabs>
        <w:tab w:val="clear" w:pos="4320"/>
        <w:tab w:val="clear" w:pos="8640"/>
        <w:tab w:val="center" w:pos="6480"/>
        <w:tab w:val="right" w:pos="9180"/>
      </w:tabs>
      <w:rPr>
        <w:sz w:val="6"/>
      </w:rPr>
    </w:pPr>
    <w:r>
      <w:rPr>
        <w:sz w:val="6"/>
      </w:rPr>
      <w:fldChar w:fldCharType="begin"/>
    </w:r>
    <w:r w:rsidR="00C57EFA">
      <w:rPr>
        <w:sz w:val="6"/>
      </w:rPr>
      <w:instrText xml:space="preserve"> FILENAME \* ROMAN\p \* LOWER </w:instrText>
    </w:r>
    <w:r>
      <w:rPr>
        <w:sz w:val="6"/>
      </w:rPr>
      <w:fldChar w:fldCharType="separate"/>
    </w:r>
    <w:r w:rsidR="000D21A4">
      <w:rPr>
        <w:noProof/>
        <w:sz w:val="6"/>
      </w:rPr>
      <w:t>xxxvii</w:t>
    </w:r>
    <w:r>
      <w:rPr>
        <w:sz w:val="6"/>
      </w:rPr>
      <w:fldChar w:fldCharType="end"/>
    </w:r>
    <w:r w:rsidR="00C57EFA">
      <w:rPr>
        <w:sz w:val="6"/>
      </w:rPr>
      <w:t xml:space="preserve"> </w:t>
    </w:r>
    <w:r w:rsidR="00C57EFA">
      <w:rPr>
        <w:sz w:val="6"/>
      </w:rPr>
      <w:tab/>
    </w:r>
    <w:proofErr w:type="spellStart"/>
    <w:r w:rsidR="00C57EFA">
      <w:rPr>
        <w:sz w:val="6"/>
      </w:rPr>
      <w:t>saved</w:t>
    </w:r>
    <w:proofErr w:type="spellEnd"/>
    <w:r w:rsidR="00C57EFA">
      <w:rPr>
        <w:sz w:val="6"/>
      </w:rPr>
      <w:t xml:space="preserve">: </w:t>
    </w:r>
    <w:r>
      <w:rPr>
        <w:sz w:val="6"/>
      </w:rPr>
      <w:fldChar w:fldCharType="begin"/>
    </w:r>
    <w:r w:rsidR="00C57EFA">
      <w:rPr>
        <w:sz w:val="6"/>
      </w:rPr>
      <w:instrText xml:space="preserve"> SAVEDATE \@ "dd.MM.yy HH:mm" \* LOWER </w:instrText>
    </w:r>
    <w:r>
      <w:rPr>
        <w:sz w:val="6"/>
      </w:rPr>
      <w:fldChar w:fldCharType="separate"/>
    </w:r>
    <w:r w:rsidR="000D21A4">
      <w:rPr>
        <w:noProof/>
        <w:sz w:val="6"/>
      </w:rPr>
      <w:t>12.12.19 13:05</w:t>
    </w:r>
    <w:r>
      <w:rPr>
        <w:sz w:val="6"/>
      </w:rPr>
      <w:fldChar w:fldCharType="end"/>
    </w:r>
    <w:r w:rsidR="00C57EFA">
      <w:rPr>
        <w:sz w:val="6"/>
      </w:rPr>
      <w:tab/>
    </w:r>
    <w:proofErr w:type="spellStart"/>
    <w:r w:rsidR="00C57EFA">
      <w:rPr>
        <w:sz w:val="6"/>
      </w:rPr>
      <w:t>printed</w:t>
    </w:r>
    <w:proofErr w:type="spellEnd"/>
    <w:r w:rsidR="00C57EFA">
      <w:rPr>
        <w:sz w:val="6"/>
      </w:rPr>
      <w:t xml:space="preserve">: </w:t>
    </w:r>
    <w:r>
      <w:rPr>
        <w:sz w:val="6"/>
      </w:rPr>
      <w:fldChar w:fldCharType="begin"/>
    </w:r>
    <w:r w:rsidR="00C57EFA">
      <w:rPr>
        <w:sz w:val="6"/>
      </w:rPr>
      <w:instrText xml:space="preserve"> PRINTDATE \@ "dd.MM.yy HH:mm" \* LOWER </w:instrText>
    </w:r>
    <w:r>
      <w:rPr>
        <w:sz w:val="6"/>
      </w:rPr>
      <w:fldChar w:fldCharType="separate"/>
    </w:r>
    <w:r w:rsidR="000D21A4">
      <w:rPr>
        <w:noProof/>
        <w:sz w:val="6"/>
      </w:rPr>
      <w:t>19.12.19 15:02</w:t>
    </w:r>
    <w:r>
      <w:rPr>
        <w:sz w:val="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991" w:rsidRDefault="006C1991" w:rsidP="002A35C0">
      <w:r>
        <w:separator/>
      </w:r>
    </w:p>
  </w:footnote>
  <w:footnote w:type="continuationSeparator" w:id="0">
    <w:p w:rsidR="006C1991" w:rsidRDefault="006C1991" w:rsidP="002A3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5A8" w:rsidRDefault="00424F30">
    <w:pPr>
      <w:pStyle w:val="a3"/>
      <w:framePr w:wrap="around" w:vAnchor="text" w:hAnchor="margin" w:xAlign="center" w:y="1"/>
      <w:rPr>
        <w:rStyle w:val="a7"/>
      </w:rPr>
    </w:pPr>
    <w:r>
      <w:rPr>
        <w:rStyle w:val="a7"/>
      </w:rPr>
      <w:fldChar w:fldCharType="begin"/>
    </w:r>
    <w:r w:rsidR="00C57EFA">
      <w:rPr>
        <w:rStyle w:val="a7"/>
      </w:rPr>
      <w:instrText xml:space="preserve">PAGE  </w:instrText>
    </w:r>
    <w:r>
      <w:rPr>
        <w:rStyle w:val="a7"/>
      </w:rPr>
      <w:fldChar w:fldCharType="end"/>
    </w:r>
  </w:p>
  <w:p w:rsidR="006965A8" w:rsidRDefault="006C199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5A8" w:rsidRDefault="00424F30">
    <w:pPr>
      <w:pStyle w:val="a3"/>
      <w:framePr w:wrap="around" w:vAnchor="text" w:hAnchor="margin" w:xAlign="center" w:y="1"/>
      <w:rPr>
        <w:rStyle w:val="a7"/>
        <w:sz w:val="24"/>
      </w:rPr>
    </w:pPr>
    <w:r>
      <w:rPr>
        <w:rStyle w:val="a7"/>
        <w:sz w:val="24"/>
      </w:rPr>
      <w:fldChar w:fldCharType="begin"/>
    </w:r>
    <w:r w:rsidR="00C57EFA">
      <w:rPr>
        <w:rStyle w:val="a7"/>
        <w:sz w:val="24"/>
      </w:rPr>
      <w:instrText xml:space="preserve">PAGE  </w:instrText>
    </w:r>
    <w:r>
      <w:rPr>
        <w:rStyle w:val="a7"/>
        <w:sz w:val="24"/>
      </w:rPr>
      <w:fldChar w:fldCharType="separate"/>
    </w:r>
    <w:r w:rsidR="000D21A4">
      <w:rPr>
        <w:rStyle w:val="a7"/>
        <w:noProof/>
        <w:sz w:val="24"/>
      </w:rPr>
      <w:t>2</w:t>
    </w:r>
    <w:r>
      <w:rPr>
        <w:rStyle w:val="a7"/>
        <w:sz w:val="24"/>
      </w:rPr>
      <w:fldChar w:fldCharType="end"/>
    </w:r>
  </w:p>
  <w:p w:rsidR="006965A8" w:rsidRDefault="006C199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87C4D"/>
    <w:rsid w:val="000D21A4"/>
    <w:rsid w:val="0011200C"/>
    <w:rsid w:val="00187C4D"/>
    <w:rsid w:val="002A35C0"/>
    <w:rsid w:val="002D601E"/>
    <w:rsid w:val="00424F30"/>
    <w:rsid w:val="006C1991"/>
    <w:rsid w:val="00862E80"/>
    <w:rsid w:val="00AC744D"/>
    <w:rsid w:val="00C57EFA"/>
    <w:rsid w:val="00C715DD"/>
    <w:rsid w:val="00ED0E95"/>
    <w:rsid w:val="00F54E3F"/>
    <w:rsid w:val="00F659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C4D"/>
    <w:pPr>
      <w:spacing w:after="0" w:line="240" w:lineRule="auto"/>
    </w:pPr>
    <w:rPr>
      <w:rFonts w:eastAsia="Times New Roman"/>
      <w:color w:val="auto"/>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7C4D"/>
    <w:pPr>
      <w:tabs>
        <w:tab w:val="center" w:pos="4320"/>
        <w:tab w:val="right" w:pos="8640"/>
      </w:tabs>
    </w:pPr>
    <w:rPr>
      <w:rFonts w:ascii="Kudriashov" w:hAnsi="Kudriashov"/>
    </w:rPr>
  </w:style>
  <w:style w:type="character" w:customStyle="1" w:styleId="a4">
    <w:name w:val="Верхний колонтитул Знак"/>
    <w:basedOn w:val="a0"/>
    <w:link w:val="a3"/>
    <w:rsid w:val="00187C4D"/>
    <w:rPr>
      <w:rFonts w:ascii="Kudriashov" w:eastAsia="Times New Roman" w:hAnsi="Kudriashov"/>
      <w:color w:val="auto"/>
      <w:szCs w:val="20"/>
      <w:lang w:eastAsia="ru-RU"/>
    </w:rPr>
  </w:style>
  <w:style w:type="paragraph" w:styleId="a5">
    <w:name w:val="footer"/>
    <w:basedOn w:val="a"/>
    <w:link w:val="a6"/>
    <w:rsid w:val="00187C4D"/>
    <w:pPr>
      <w:tabs>
        <w:tab w:val="center" w:pos="4320"/>
        <w:tab w:val="right" w:pos="8640"/>
      </w:tabs>
    </w:pPr>
    <w:rPr>
      <w:rFonts w:ascii="Kudriashov" w:hAnsi="Kudriashov"/>
    </w:rPr>
  </w:style>
  <w:style w:type="character" w:customStyle="1" w:styleId="a6">
    <w:name w:val="Нижний колонтитул Знак"/>
    <w:basedOn w:val="a0"/>
    <w:link w:val="a5"/>
    <w:rsid w:val="00187C4D"/>
    <w:rPr>
      <w:rFonts w:ascii="Kudriashov" w:eastAsia="Times New Roman" w:hAnsi="Kudriashov"/>
      <w:color w:val="auto"/>
      <w:szCs w:val="20"/>
      <w:lang w:eastAsia="ru-RU"/>
    </w:rPr>
  </w:style>
  <w:style w:type="character" w:styleId="a7">
    <w:name w:val="page number"/>
    <w:basedOn w:val="a0"/>
    <w:rsid w:val="00187C4D"/>
    <w:rPr>
      <w:rFonts w:ascii="Times New Roman" w:hAnsi="Times New Roman"/>
    </w:rPr>
  </w:style>
  <w:style w:type="character" w:styleId="a8">
    <w:name w:val="Hyperlink"/>
    <w:basedOn w:val="a0"/>
    <w:uiPriority w:val="99"/>
    <w:semiHidden/>
    <w:unhideWhenUsed/>
    <w:rsid w:val="00187C4D"/>
    <w:rPr>
      <w:color w:val="0000FF"/>
      <w:u w:val="single"/>
    </w:rPr>
  </w:style>
  <w:style w:type="character" w:styleId="a9">
    <w:name w:val="Emphasis"/>
    <w:basedOn w:val="a0"/>
    <w:uiPriority w:val="20"/>
    <w:qFormat/>
    <w:rsid w:val="00187C4D"/>
    <w:rPr>
      <w:i/>
      <w:iCs/>
    </w:rPr>
  </w:style>
  <w:style w:type="paragraph" w:styleId="aa">
    <w:name w:val="Balloon Text"/>
    <w:basedOn w:val="a"/>
    <w:link w:val="ab"/>
    <w:uiPriority w:val="99"/>
    <w:semiHidden/>
    <w:unhideWhenUsed/>
    <w:rsid w:val="00187C4D"/>
    <w:rPr>
      <w:rFonts w:ascii="Tahoma" w:hAnsi="Tahoma" w:cs="Tahoma"/>
      <w:sz w:val="16"/>
      <w:szCs w:val="16"/>
    </w:rPr>
  </w:style>
  <w:style w:type="character" w:customStyle="1" w:styleId="ab">
    <w:name w:val="Текст выноски Знак"/>
    <w:basedOn w:val="a0"/>
    <w:link w:val="aa"/>
    <w:uiPriority w:val="99"/>
    <w:semiHidden/>
    <w:rsid w:val="00187C4D"/>
    <w:rPr>
      <w:rFonts w:ascii="Tahoma" w:eastAsia="Times New Roman" w:hAnsi="Tahoma" w:cs="Tahoma"/>
      <w:color w:val="auto"/>
      <w:sz w:val="16"/>
      <w:szCs w:val="16"/>
      <w:lang w:eastAsia="ru-RU"/>
    </w:rPr>
  </w:style>
  <w:style w:type="character" w:styleId="ac">
    <w:name w:val="Strong"/>
    <w:basedOn w:val="a0"/>
    <w:uiPriority w:val="22"/>
    <w:qFormat/>
    <w:rsid w:val="00187C4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3180</Words>
  <Characters>1813</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3</cp:revision>
  <cp:lastPrinted>2019-12-19T13:02:00Z</cp:lastPrinted>
  <dcterms:created xsi:type="dcterms:W3CDTF">2019-12-11T14:00:00Z</dcterms:created>
  <dcterms:modified xsi:type="dcterms:W3CDTF">2019-12-19T13:02:00Z</dcterms:modified>
</cp:coreProperties>
</file>